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xls" ContentType="application/vnd.ms-exce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7F8" w:rsidRPr="000A1C7D" w:rsidRDefault="00F80A49">
      <w:pPr>
        <w:ind w:firstLine="720"/>
        <w:jc w:val="both"/>
      </w:pPr>
      <w:r>
        <w:rPr>
          <w:rFonts w:ascii="Century Gothic" w:hAnsi="Century Gothic"/>
          <w:sz w:val="22"/>
          <w:szCs w:val="22"/>
          <w:lang w:val="sr-Latn-BA"/>
        </w:rPr>
        <w:t>Записник са</w:t>
      </w:r>
      <w:r w:rsidR="00027544">
        <w:rPr>
          <w:rFonts w:ascii="Century Gothic" w:hAnsi="Century Gothic"/>
          <w:sz w:val="22"/>
          <w:szCs w:val="22"/>
        </w:rPr>
        <w:t xml:space="preserve"> </w:t>
      </w:r>
      <w:r w:rsidR="0029106A">
        <w:rPr>
          <w:rFonts w:ascii="Century Gothic" w:hAnsi="Century Gothic"/>
          <w:sz w:val="22"/>
          <w:szCs w:val="22"/>
        </w:rPr>
        <w:t>X</w:t>
      </w:r>
      <w:r w:rsidR="008D4AB9" w:rsidRPr="000A1C7D">
        <w:rPr>
          <w:rFonts w:ascii="Century Gothic" w:hAnsi="Century Gothic"/>
          <w:sz w:val="22"/>
          <w:szCs w:val="22"/>
        </w:rPr>
        <w:t>V</w:t>
      </w:r>
      <w:r w:rsidR="008D4AB9">
        <w:rPr>
          <w:rFonts w:ascii="Century Gothic" w:hAnsi="Century Gothic"/>
          <w:sz w:val="22"/>
          <w:szCs w:val="22"/>
        </w:rPr>
        <w:t xml:space="preserve"> </w:t>
      </w:r>
      <w:r w:rsidR="000A1C7D">
        <w:rPr>
          <w:rFonts w:ascii="Century Gothic" w:hAnsi="Century Gothic"/>
          <w:sz w:val="22"/>
          <w:szCs w:val="22"/>
        </w:rPr>
        <w:t>ванредног засједања</w:t>
      </w:r>
      <w:r>
        <w:rPr>
          <w:rFonts w:ascii="Century Gothic" w:hAnsi="Century Gothic"/>
          <w:sz w:val="22"/>
          <w:szCs w:val="22"/>
        </w:rPr>
        <w:t xml:space="preserve"> Скупштине акционара Мјешовитог Х</w:t>
      </w:r>
      <w:r w:rsidR="000A1C7D">
        <w:rPr>
          <w:rFonts w:ascii="Century Gothic" w:hAnsi="Century Gothic"/>
          <w:sz w:val="22"/>
          <w:szCs w:val="22"/>
        </w:rPr>
        <w:t xml:space="preserve">олдинга „ЕРС“ МП а.д. </w:t>
      </w:r>
      <w:proofErr w:type="gramStart"/>
      <w:r w:rsidR="000A1C7D">
        <w:rPr>
          <w:rFonts w:ascii="Century Gothic" w:hAnsi="Century Gothic"/>
          <w:sz w:val="22"/>
          <w:szCs w:val="22"/>
        </w:rPr>
        <w:t xml:space="preserve">Требиње </w:t>
      </w:r>
      <w:r>
        <w:rPr>
          <w:rFonts w:ascii="Century Gothic" w:hAnsi="Century Gothic"/>
          <w:sz w:val="22"/>
          <w:szCs w:val="22"/>
        </w:rPr>
        <w:t xml:space="preserve">ЗП </w:t>
      </w:r>
      <w:r>
        <w:rPr>
          <w:rFonts w:ascii="Century Gothic" w:hAnsi="Century Gothic"/>
          <w:sz w:val="22"/>
          <w:szCs w:val="22"/>
          <w:lang w:val="sr-Latn-BA"/>
        </w:rPr>
        <w:t>„</w:t>
      </w:r>
      <w:r>
        <w:rPr>
          <w:rFonts w:ascii="Century Gothic" w:hAnsi="Century Gothic"/>
          <w:sz w:val="22"/>
          <w:szCs w:val="22"/>
        </w:rPr>
        <w:t>Хидроелектране на Дрини” а.д. Вишеград, одржаног</w:t>
      </w:r>
      <w:r w:rsidR="000A1C7D">
        <w:rPr>
          <w:rFonts w:ascii="Century Gothic" w:hAnsi="Century Gothic"/>
          <w:sz w:val="22"/>
          <w:szCs w:val="22"/>
          <w:lang w:val="sr-Latn-BA"/>
        </w:rPr>
        <w:t xml:space="preserve"> дана</w:t>
      </w:r>
      <w:r w:rsidR="007724D3">
        <w:rPr>
          <w:rFonts w:ascii="Century Gothic" w:hAnsi="Century Gothic"/>
          <w:sz w:val="22"/>
          <w:szCs w:val="22"/>
        </w:rPr>
        <w:t xml:space="preserve"> 22.</w:t>
      </w:r>
      <w:proofErr w:type="gramEnd"/>
      <w:r w:rsidR="007724D3">
        <w:rPr>
          <w:rFonts w:ascii="Century Gothic" w:hAnsi="Century Gothic"/>
          <w:sz w:val="22"/>
          <w:szCs w:val="22"/>
        </w:rPr>
        <w:t xml:space="preserve"> </w:t>
      </w:r>
      <w:proofErr w:type="gramStart"/>
      <w:r w:rsidR="007724D3">
        <w:rPr>
          <w:rFonts w:ascii="Century Gothic" w:hAnsi="Century Gothic"/>
          <w:sz w:val="22"/>
          <w:szCs w:val="22"/>
        </w:rPr>
        <w:t>априла</w:t>
      </w:r>
      <w:proofErr w:type="gramEnd"/>
      <w:r w:rsidR="007724D3">
        <w:rPr>
          <w:rFonts w:ascii="Century Gothic" w:hAnsi="Century Gothic"/>
          <w:sz w:val="22"/>
          <w:szCs w:val="22"/>
        </w:rPr>
        <w:t xml:space="preserve"> </w:t>
      </w:r>
      <w:r w:rsidR="000A1C7D">
        <w:rPr>
          <w:rFonts w:ascii="Century Gothic" w:hAnsi="Century Gothic"/>
          <w:sz w:val="22"/>
          <w:szCs w:val="22"/>
        </w:rPr>
        <w:t>2016</w:t>
      </w:r>
      <w:r>
        <w:rPr>
          <w:rFonts w:ascii="Century Gothic" w:hAnsi="Century Gothic"/>
          <w:sz w:val="22"/>
          <w:szCs w:val="22"/>
        </w:rPr>
        <w:t xml:space="preserve">. </w:t>
      </w:r>
      <w:proofErr w:type="gramStart"/>
      <w:r>
        <w:rPr>
          <w:rFonts w:ascii="Century Gothic" w:hAnsi="Century Gothic"/>
          <w:sz w:val="22"/>
          <w:szCs w:val="22"/>
        </w:rPr>
        <w:t>године</w:t>
      </w:r>
      <w:proofErr w:type="gramEnd"/>
      <w:r>
        <w:rPr>
          <w:rFonts w:ascii="Century Gothic" w:hAnsi="Century Gothic"/>
          <w:sz w:val="22"/>
          <w:szCs w:val="22"/>
        </w:rPr>
        <w:t xml:space="preserve"> у просторијама</w:t>
      </w:r>
      <w:r w:rsidR="000A1C7D">
        <w:rPr>
          <w:rFonts w:ascii="Century Gothic" w:hAnsi="Century Gothic"/>
          <w:sz w:val="22"/>
          <w:szCs w:val="22"/>
        </w:rPr>
        <w:t xml:space="preserve"> </w:t>
      </w:r>
      <w:r>
        <w:rPr>
          <w:rFonts w:ascii="Century Gothic" w:hAnsi="Century Gothic"/>
          <w:sz w:val="22"/>
          <w:szCs w:val="22"/>
        </w:rPr>
        <w:t xml:space="preserve"> Управе Друштва, са почетком у 12.00 ча</w:t>
      </w:r>
      <w:r w:rsidR="000A1C7D">
        <w:rPr>
          <w:rFonts w:ascii="Century Gothic" w:hAnsi="Century Gothic"/>
          <w:sz w:val="22"/>
          <w:szCs w:val="22"/>
        </w:rPr>
        <w:t>сова.</w:t>
      </w:r>
    </w:p>
    <w:p w:rsidR="00E157F8" w:rsidRDefault="00E157F8">
      <w:pPr>
        <w:jc w:val="both"/>
        <w:rPr>
          <w:rFonts w:ascii="Century Gothic" w:hAnsi="Century Gothic"/>
          <w:sz w:val="22"/>
          <w:szCs w:val="22"/>
          <w:lang w:val="sr-Latn-BA"/>
        </w:rPr>
      </w:pPr>
    </w:p>
    <w:p w:rsidR="00E157F8" w:rsidRPr="008D4AB9" w:rsidRDefault="000654E6" w:rsidP="000654E6">
      <w:pPr>
        <w:jc w:val="both"/>
        <w:rPr>
          <w:rFonts w:ascii="Century Gothic" w:hAnsi="Century Gothic"/>
          <w:sz w:val="22"/>
          <w:szCs w:val="22"/>
        </w:rPr>
      </w:pPr>
      <w:r>
        <w:rPr>
          <w:rFonts w:ascii="Century Gothic" w:hAnsi="Century Gothic"/>
          <w:sz w:val="22"/>
          <w:szCs w:val="22"/>
        </w:rPr>
        <w:t xml:space="preserve">            </w:t>
      </w:r>
      <w:r w:rsidR="00F80A49">
        <w:rPr>
          <w:rFonts w:ascii="Century Gothic" w:hAnsi="Century Gothic"/>
          <w:sz w:val="22"/>
          <w:szCs w:val="22"/>
          <w:lang w:val="sr-Latn-BA"/>
        </w:rPr>
        <w:t>П</w:t>
      </w:r>
      <w:r w:rsidR="00F80A49">
        <w:rPr>
          <w:rFonts w:ascii="Century Gothic" w:hAnsi="Century Gothic"/>
          <w:sz w:val="22"/>
          <w:szCs w:val="22"/>
        </w:rPr>
        <w:t>редсједник Надзорног одбора, Ранко Васић, је</w:t>
      </w:r>
      <w:r w:rsidR="00B83788">
        <w:rPr>
          <w:rFonts w:ascii="Century Gothic" w:hAnsi="Century Gothic"/>
          <w:sz w:val="22"/>
          <w:szCs w:val="22"/>
          <w:lang w:val="sr-Latn-BA"/>
        </w:rPr>
        <w:t xml:space="preserve"> отворио сједницу</w:t>
      </w:r>
      <w:r w:rsidR="00B83788">
        <w:rPr>
          <w:rFonts w:ascii="Century Gothic" w:hAnsi="Century Gothic"/>
          <w:sz w:val="22"/>
          <w:szCs w:val="22"/>
        </w:rPr>
        <w:t>,</w:t>
      </w:r>
      <w:r w:rsidR="00F80A49">
        <w:rPr>
          <w:rFonts w:ascii="Century Gothic" w:hAnsi="Century Gothic"/>
          <w:sz w:val="22"/>
          <w:szCs w:val="22"/>
          <w:lang w:val="sr-Latn-BA"/>
        </w:rPr>
        <w:t xml:space="preserve"> </w:t>
      </w:r>
      <w:r w:rsidR="00F80A49">
        <w:rPr>
          <w:rFonts w:ascii="Century Gothic" w:hAnsi="Century Gothic"/>
          <w:sz w:val="22"/>
          <w:szCs w:val="22"/>
        </w:rPr>
        <w:t xml:space="preserve">поздравио </w:t>
      </w:r>
      <w:r w:rsidR="00FA61B7">
        <w:rPr>
          <w:rFonts w:ascii="Century Gothic" w:hAnsi="Century Gothic"/>
          <w:sz w:val="22"/>
          <w:szCs w:val="22"/>
          <w:lang w:val="sr-Latn-BA"/>
        </w:rPr>
        <w:t>све</w:t>
      </w:r>
      <w:r w:rsidR="00FA61B7">
        <w:rPr>
          <w:rFonts w:ascii="Century Gothic" w:hAnsi="Century Gothic"/>
          <w:sz w:val="22"/>
          <w:szCs w:val="22"/>
        </w:rPr>
        <w:t xml:space="preserve"> </w:t>
      </w:r>
      <w:r w:rsidR="00F80A49">
        <w:rPr>
          <w:rFonts w:ascii="Century Gothic" w:hAnsi="Century Gothic"/>
          <w:sz w:val="22"/>
          <w:szCs w:val="22"/>
        </w:rPr>
        <w:t>присутне</w:t>
      </w:r>
      <w:r w:rsidR="00027544">
        <w:rPr>
          <w:rFonts w:ascii="Century Gothic" w:hAnsi="Century Gothic"/>
          <w:sz w:val="22"/>
          <w:szCs w:val="22"/>
        </w:rPr>
        <w:t xml:space="preserve"> и</w:t>
      </w:r>
      <w:r w:rsidR="007724D3">
        <w:rPr>
          <w:rFonts w:ascii="Century Gothic" w:hAnsi="Century Gothic"/>
          <w:sz w:val="22"/>
          <w:szCs w:val="22"/>
        </w:rPr>
        <w:t xml:space="preserve"> пожелио успјешан рад</w:t>
      </w:r>
      <w:r w:rsidR="008D4AB9" w:rsidRPr="008D4AB9">
        <w:rPr>
          <w:rFonts w:ascii="Century Gothic" w:hAnsi="Century Gothic"/>
          <w:sz w:val="22"/>
          <w:szCs w:val="22"/>
        </w:rPr>
        <w:t xml:space="preserve"> </w:t>
      </w:r>
      <w:r w:rsidR="007724D3">
        <w:rPr>
          <w:rFonts w:ascii="Century Gothic" w:hAnsi="Century Gothic"/>
          <w:sz w:val="22"/>
          <w:szCs w:val="22"/>
        </w:rPr>
        <w:t>X</w:t>
      </w:r>
      <w:r w:rsidR="008D4AB9" w:rsidRPr="000A1C7D">
        <w:rPr>
          <w:rFonts w:ascii="Century Gothic" w:hAnsi="Century Gothic"/>
          <w:sz w:val="22"/>
          <w:szCs w:val="22"/>
        </w:rPr>
        <w:t>V</w:t>
      </w:r>
      <w:r w:rsidR="008D4AB9">
        <w:rPr>
          <w:rFonts w:ascii="Century Gothic" w:hAnsi="Century Gothic"/>
          <w:sz w:val="22"/>
          <w:szCs w:val="22"/>
        </w:rPr>
        <w:t xml:space="preserve"> ванредног</w:t>
      </w:r>
      <w:r w:rsidR="00027544">
        <w:rPr>
          <w:rFonts w:ascii="Century Gothic" w:hAnsi="Century Gothic"/>
          <w:sz w:val="22"/>
          <w:szCs w:val="22"/>
        </w:rPr>
        <w:t xml:space="preserve"> засједања Скупштине акционара</w:t>
      </w:r>
      <w:r w:rsidR="002F5E72">
        <w:rPr>
          <w:rFonts w:ascii="Century Gothic" w:hAnsi="Century Gothic"/>
          <w:sz w:val="22"/>
          <w:szCs w:val="22"/>
        </w:rPr>
        <w:t>.</w:t>
      </w:r>
      <w:r w:rsidR="007724D3">
        <w:rPr>
          <w:rFonts w:ascii="Century Gothic" w:hAnsi="Century Gothic"/>
          <w:sz w:val="22"/>
          <w:szCs w:val="22"/>
        </w:rPr>
        <w:t xml:space="preserve"> </w:t>
      </w:r>
      <w:r w:rsidR="00F80A49">
        <w:rPr>
          <w:rFonts w:ascii="Century Gothic" w:hAnsi="Century Gothic"/>
          <w:sz w:val="22"/>
          <w:szCs w:val="22"/>
          <w:lang w:val="sr-Latn-BA"/>
        </w:rPr>
        <w:t>Такође,</w:t>
      </w:r>
      <w:r w:rsidR="000A1C7D">
        <w:rPr>
          <w:rFonts w:ascii="Century Gothic" w:hAnsi="Century Gothic"/>
          <w:sz w:val="22"/>
          <w:szCs w:val="22"/>
        </w:rPr>
        <w:t xml:space="preserve"> </w:t>
      </w:r>
      <w:r w:rsidR="000A1C7D">
        <w:rPr>
          <w:rFonts w:ascii="Century Gothic" w:hAnsi="Century Gothic"/>
          <w:sz w:val="22"/>
          <w:szCs w:val="22"/>
          <w:lang w:val="sr-Latn-BA"/>
        </w:rPr>
        <w:t>је истакао да је</w:t>
      </w:r>
      <w:r w:rsidR="000A1C7D">
        <w:rPr>
          <w:rFonts w:ascii="Century Gothic" w:hAnsi="Century Gothic"/>
          <w:sz w:val="22"/>
          <w:szCs w:val="22"/>
        </w:rPr>
        <w:t xml:space="preserve"> </w:t>
      </w:r>
      <w:r w:rsidR="007724D3">
        <w:rPr>
          <w:rFonts w:ascii="Century Gothic" w:hAnsi="Century Gothic"/>
          <w:sz w:val="22"/>
          <w:szCs w:val="22"/>
        </w:rPr>
        <w:t>X</w:t>
      </w:r>
      <w:r w:rsidR="000A1C7D" w:rsidRPr="000A1C7D">
        <w:rPr>
          <w:rFonts w:ascii="Century Gothic" w:hAnsi="Century Gothic"/>
          <w:sz w:val="22"/>
          <w:szCs w:val="22"/>
        </w:rPr>
        <w:t>V</w:t>
      </w:r>
      <w:r w:rsidR="000A1C7D">
        <w:rPr>
          <w:rFonts w:ascii="Century Gothic" w:hAnsi="Century Gothic"/>
          <w:sz w:val="22"/>
          <w:szCs w:val="22"/>
        </w:rPr>
        <w:t xml:space="preserve"> ванредна</w:t>
      </w:r>
      <w:r w:rsidR="00F80A49">
        <w:rPr>
          <w:rFonts w:ascii="Century Gothic" w:hAnsi="Century Gothic"/>
          <w:sz w:val="22"/>
          <w:szCs w:val="22"/>
          <w:lang w:val="sr-Latn-BA"/>
        </w:rPr>
        <w:t xml:space="preserve"> сједница Скупштине акционара сазвана Одлуком Надзорног одбора, број: НО-</w:t>
      </w:r>
      <w:r w:rsidR="007724D3">
        <w:rPr>
          <w:rFonts w:ascii="Century Gothic" w:hAnsi="Century Gothic"/>
          <w:sz w:val="22"/>
          <w:szCs w:val="22"/>
        </w:rPr>
        <w:t>04</w:t>
      </w:r>
      <w:r w:rsidR="000A1C7D">
        <w:rPr>
          <w:rFonts w:ascii="Century Gothic" w:hAnsi="Century Gothic"/>
          <w:sz w:val="22"/>
          <w:szCs w:val="22"/>
          <w:lang w:val="sr-Latn-BA"/>
        </w:rPr>
        <w:t>-</w:t>
      </w:r>
      <w:r w:rsidR="00F80A49">
        <w:rPr>
          <w:rFonts w:ascii="Century Gothic" w:hAnsi="Century Gothic"/>
          <w:sz w:val="22"/>
          <w:szCs w:val="22"/>
          <w:lang w:val="sr-Latn-BA"/>
        </w:rPr>
        <w:t>0</w:t>
      </w:r>
      <w:r w:rsidR="007724D3">
        <w:rPr>
          <w:rFonts w:ascii="Century Gothic" w:hAnsi="Century Gothic"/>
          <w:sz w:val="22"/>
          <w:szCs w:val="22"/>
        </w:rPr>
        <w:t>3</w:t>
      </w:r>
      <w:r w:rsidR="00F80A49">
        <w:rPr>
          <w:rFonts w:ascii="Century Gothic" w:hAnsi="Century Gothic"/>
          <w:sz w:val="22"/>
          <w:szCs w:val="22"/>
          <w:lang w:val="sr-Latn-BA"/>
        </w:rPr>
        <w:t>/1</w:t>
      </w:r>
      <w:r w:rsidR="000A1C7D">
        <w:rPr>
          <w:rFonts w:ascii="Century Gothic" w:hAnsi="Century Gothic"/>
          <w:sz w:val="22"/>
          <w:szCs w:val="22"/>
        </w:rPr>
        <w:t>6</w:t>
      </w:r>
      <w:r w:rsidR="00F80A49">
        <w:rPr>
          <w:rFonts w:ascii="Century Gothic" w:hAnsi="Century Gothic"/>
          <w:sz w:val="22"/>
          <w:szCs w:val="22"/>
          <w:lang w:val="sr-Latn-BA"/>
        </w:rPr>
        <w:t xml:space="preserve"> од </w:t>
      </w:r>
      <w:r w:rsidR="007724D3">
        <w:rPr>
          <w:rFonts w:ascii="Century Gothic" w:hAnsi="Century Gothic"/>
          <w:sz w:val="22"/>
          <w:szCs w:val="22"/>
        </w:rPr>
        <w:t>05</w:t>
      </w:r>
      <w:r w:rsidR="000A1C7D">
        <w:rPr>
          <w:rFonts w:ascii="Century Gothic" w:hAnsi="Century Gothic"/>
          <w:sz w:val="22"/>
          <w:szCs w:val="22"/>
          <w:lang w:val="sr-Latn-BA"/>
        </w:rPr>
        <w:t>.0</w:t>
      </w:r>
      <w:r w:rsidR="007724D3">
        <w:rPr>
          <w:rFonts w:ascii="Century Gothic" w:hAnsi="Century Gothic"/>
          <w:sz w:val="22"/>
          <w:szCs w:val="22"/>
        </w:rPr>
        <w:t>4</w:t>
      </w:r>
      <w:r w:rsidR="00F80A49">
        <w:rPr>
          <w:rFonts w:ascii="Century Gothic" w:hAnsi="Century Gothic"/>
          <w:sz w:val="22"/>
          <w:szCs w:val="22"/>
          <w:lang w:val="sr-Latn-BA"/>
        </w:rPr>
        <w:t>.201</w:t>
      </w:r>
      <w:r w:rsidR="000A1C7D">
        <w:rPr>
          <w:rFonts w:ascii="Century Gothic" w:hAnsi="Century Gothic"/>
          <w:sz w:val="22"/>
          <w:szCs w:val="22"/>
        </w:rPr>
        <w:t>6</w:t>
      </w:r>
      <w:r w:rsidR="00F80A49">
        <w:rPr>
          <w:rFonts w:ascii="Century Gothic" w:hAnsi="Century Gothic"/>
          <w:sz w:val="22"/>
          <w:szCs w:val="22"/>
          <w:lang w:val="sr-Latn-BA"/>
        </w:rPr>
        <w:t>. године, и да је Оглас о сазивању објављен у дневним листовима „</w:t>
      </w:r>
      <w:r w:rsidR="00F80A49">
        <w:rPr>
          <w:rFonts w:ascii="Century Gothic" w:hAnsi="Century Gothic"/>
          <w:sz w:val="22"/>
          <w:szCs w:val="22"/>
        </w:rPr>
        <w:t>Глас Српске</w:t>
      </w:r>
      <w:r w:rsidR="00F80A49">
        <w:rPr>
          <w:rFonts w:ascii="Century Gothic" w:hAnsi="Century Gothic"/>
          <w:sz w:val="22"/>
          <w:szCs w:val="22"/>
          <w:lang w:val="sr-Latn-BA"/>
        </w:rPr>
        <w:t>“ и „Независне новине“</w:t>
      </w:r>
      <w:r w:rsidR="002F5E72">
        <w:rPr>
          <w:rFonts w:ascii="Century Gothic" w:hAnsi="Century Gothic"/>
          <w:sz w:val="22"/>
          <w:szCs w:val="22"/>
        </w:rPr>
        <w:t>,</w:t>
      </w:r>
      <w:r w:rsidR="00F80A49">
        <w:rPr>
          <w:rFonts w:ascii="Century Gothic" w:hAnsi="Century Gothic"/>
          <w:sz w:val="22"/>
          <w:szCs w:val="22"/>
          <w:lang w:val="sr-Latn-BA"/>
        </w:rPr>
        <w:t xml:space="preserve"> дана </w:t>
      </w:r>
      <w:r w:rsidR="007724D3">
        <w:rPr>
          <w:rFonts w:ascii="Century Gothic" w:hAnsi="Century Gothic"/>
          <w:sz w:val="22"/>
          <w:szCs w:val="22"/>
        </w:rPr>
        <w:t>0</w:t>
      </w:r>
      <w:r>
        <w:rPr>
          <w:rFonts w:ascii="Century Gothic" w:hAnsi="Century Gothic"/>
          <w:sz w:val="22"/>
          <w:szCs w:val="22"/>
        </w:rPr>
        <w:t>6</w:t>
      </w:r>
      <w:r>
        <w:rPr>
          <w:rFonts w:ascii="Century Gothic" w:hAnsi="Century Gothic"/>
          <w:sz w:val="22"/>
          <w:szCs w:val="22"/>
          <w:lang w:val="sr-Latn-BA"/>
        </w:rPr>
        <w:t>.0</w:t>
      </w:r>
      <w:r w:rsidR="007724D3">
        <w:rPr>
          <w:rFonts w:ascii="Century Gothic" w:hAnsi="Century Gothic"/>
          <w:sz w:val="22"/>
          <w:szCs w:val="22"/>
        </w:rPr>
        <w:t>4</w:t>
      </w:r>
      <w:r w:rsidR="00F80A49">
        <w:rPr>
          <w:rFonts w:ascii="Century Gothic" w:hAnsi="Century Gothic"/>
          <w:sz w:val="22"/>
          <w:szCs w:val="22"/>
          <w:lang w:val="sr-Latn-BA"/>
        </w:rPr>
        <w:t>.201</w:t>
      </w:r>
      <w:r>
        <w:rPr>
          <w:rFonts w:ascii="Century Gothic" w:hAnsi="Century Gothic"/>
          <w:sz w:val="22"/>
          <w:szCs w:val="22"/>
        </w:rPr>
        <w:t>6</w:t>
      </w:r>
      <w:r w:rsidR="00F80A49">
        <w:rPr>
          <w:rFonts w:ascii="Century Gothic" w:hAnsi="Century Gothic"/>
          <w:sz w:val="22"/>
          <w:szCs w:val="22"/>
          <w:lang w:val="sr-Latn-BA"/>
        </w:rPr>
        <w:t>. године, као и на w</w:t>
      </w:r>
      <w:r w:rsidR="00F80A49">
        <w:rPr>
          <w:rFonts w:ascii="Century Gothic" w:hAnsi="Century Gothic"/>
          <w:sz w:val="22"/>
          <w:szCs w:val="22"/>
        </w:rPr>
        <w:t>eb</w:t>
      </w:r>
      <w:r w:rsidR="00F80A49">
        <w:rPr>
          <w:rFonts w:ascii="Century Gothic" w:hAnsi="Century Gothic"/>
          <w:sz w:val="22"/>
          <w:szCs w:val="22"/>
          <w:lang w:val="sr-Latn-BA"/>
        </w:rPr>
        <w:t xml:space="preserve"> страници Бањалучке берзе и на web страници Друштва, те да је прибављен Извјештај Централног регистра хартија од вриједности а.д. Бања Лука, Књи</w:t>
      </w:r>
      <w:r>
        <w:rPr>
          <w:rFonts w:ascii="Century Gothic" w:hAnsi="Century Gothic"/>
          <w:sz w:val="22"/>
          <w:szCs w:val="22"/>
          <w:lang w:val="sr-Latn-BA"/>
        </w:rPr>
        <w:t xml:space="preserve">га акционара са стањем на дан </w:t>
      </w:r>
      <w:r w:rsidR="007724D3">
        <w:rPr>
          <w:rFonts w:ascii="Century Gothic" w:hAnsi="Century Gothic"/>
          <w:sz w:val="22"/>
          <w:szCs w:val="22"/>
        </w:rPr>
        <w:t>12</w:t>
      </w:r>
      <w:r>
        <w:rPr>
          <w:rFonts w:ascii="Century Gothic" w:hAnsi="Century Gothic"/>
          <w:sz w:val="22"/>
          <w:szCs w:val="22"/>
          <w:lang w:val="sr-Latn-BA"/>
        </w:rPr>
        <w:t>.0</w:t>
      </w:r>
      <w:r w:rsidR="007724D3">
        <w:rPr>
          <w:rFonts w:ascii="Century Gothic" w:hAnsi="Century Gothic"/>
          <w:sz w:val="22"/>
          <w:szCs w:val="22"/>
        </w:rPr>
        <w:t>4</w:t>
      </w:r>
      <w:r w:rsidR="00F80A49">
        <w:rPr>
          <w:rFonts w:ascii="Century Gothic" w:hAnsi="Century Gothic"/>
          <w:sz w:val="22"/>
          <w:szCs w:val="22"/>
          <w:lang w:val="sr-Latn-BA"/>
        </w:rPr>
        <w:t>.201</w:t>
      </w:r>
      <w:r>
        <w:rPr>
          <w:rFonts w:ascii="Century Gothic" w:hAnsi="Century Gothic"/>
          <w:sz w:val="22"/>
          <w:szCs w:val="22"/>
        </w:rPr>
        <w:t>6</w:t>
      </w:r>
      <w:r w:rsidR="00F80A49">
        <w:rPr>
          <w:rFonts w:ascii="Century Gothic" w:hAnsi="Century Gothic"/>
          <w:sz w:val="22"/>
          <w:szCs w:val="22"/>
          <w:lang w:val="sr-Latn-BA"/>
        </w:rPr>
        <w:t xml:space="preserve">. године, који је Друштву достављен у електронском облику, уз </w:t>
      </w:r>
      <w:r>
        <w:rPr>
          <w:rFonts w:ascii="Century Gothic" w:hAnsi="Century Gothic"/>
          <w:sz w:val="22"/>
          <w:szCs w:val="22"/>
          <w:lang w:val="sr-Latn-BA"/>
        </w:rPr>
        <w:t>пропратни акт</w:t>
      </w:r>
      <w:r>
        <w:rPr>
          <w:rFonts w:ascii="Century Gothic" w:hAnsi="Century Gothic"/>
          <w:sz w:val="22"/>
          <w:szCs w:val="22"/>
        </w:rPr>
        <w:t xml:space="preserve">, </w:t>
      </w:r>
      <w:r w:rsidR="007724D3">
        <w:rPr>
          <w:rFonts w:ascii="Century Gothic" w:hAnsi="Century Gothic"/>
          <w:sz w:val="22"/>
          <w:szCs w:val="22"/>
          <w:lang w:val="sr-Latn-BA"/>
        </w:rPr>
        <w:t>број:</w:t>
      </w:r>
      <w:r w:rsidR="00DD01DC">
        <w:rPr>
          <w:rFonts w:ascii="Century Gothic" w:hAnsi="Century Gothic"/>
          <w:sz w:val="22"/>
          <w:szCs w:val="22"/>
        </w:rPr>
        <w:t xml:space="preserve"> 01-6843/16</w:t>
      </w:r>
      <w:r w:rsidR="007724D3">
        <w:rPr>
          <w:rFonts w:ascii="Century Gothic" w:hAnsi="Century Gothic"/>
          <w:sz w:val="22"/>
          <w:szCs w:val="22"/>
          <w:lang w:val="sr-Latn-BA"/>
        </w:rPr>
        <w:t xml:space="preserve"> </w:t>
      </w:r>
      <w:r w:rsidR="00F80A49">
        <w:rPr>
          <w:rFonts w:ascii="Century Gothic" w:hAnsi="Century Gothic"/>
          <w:sz w:val="22"/>
          <w:szCs w:val="22"/>
          <w:lang w:val="sr-Latn-BA"/>
        </w:rPr>
        <w:t xml:space="preserve"> </w:t>
      </w:r>
      <w:r w:rsidR="007724D3">
        <w:rPr>
          <w:rFonts w:ascii="Century Gothic" w:hAnsi="Century Gothic"/>
          <w:sz w:val="22"/>
          <w:szCs w:val="22"/>
        </w:rPr>
        <w:t xml:space="preserve">од </w:t>
      </w:r>
      <w:r w:rsidR="00DD01DC">
        <w:rPr>
          <w:rFonts w:ascii="Century Gothic" w:hAnsi="Century Gothic"/>
          <w:sz w:val="22"/>
          <w:szCs w:val="22"/>
        </w:rPr>
        <w:t>13</w:t>
      </w:r>
      <w:r w:rsidR="007724D3">
        <w:rPr>
          <w:rFonts w:ascii="Century Gothic" w:hAnsi="Century Gothic"/>
          <w:sz w:val="22"/>
          <w:szCs w:val="22"/>
        </w:rPr>
        <w:t>.04</w:t>
      </w:r>
      <w:r>
        <w:rPr>
          <w:rFonts w:ascii="Century Gothic" w:hAnsi="Century Gothic"/>
          <w:sz w:val="22"/>
          <w:szCs w:val="22"/>
        </w:rPr>
        <w:t>.2016</w:t>
      </w:r>
      <w:r w:rsidR="00F80A49">
        <w:rPr>
          <w:rFonts w:ascii="Century Gothic" w:hAnsi="Century Gothic"/>
          <w:sz w:val="22"/>
          <w:szCs w:val="22"/>
        </w:rPr>
        <w:t>.</w:t>
      </w:r>
      <w:r w:rsidR="00F80A49">
        <w:rPr>
          <w:rFonts w:ascii="Century Gothic" w:hAnsi="Century Gothic"/>
          <w:sz w:val="22"/>
          <w:szCs w:val="22"/>
          <w:lang w:val="sr-Latn-BA"/>
        </w:rPr>
        <w:t xml:space="preserve"> године</w:t>
      </w:r>
      <w:r w:rsidR="008D4AB9">
        <w:rPr>
          <w:rFonts w:ascii="Century Gothic" w:hAnsi="Century Gothic"/>
          <w:sz w:val="22"/>
          <w:szCs w:val="22"/>
        </w:rPr>
        <w:t>.</w:t>
      </w:r>
    </w:p>
    <w:p w:rsidR="00E157F8" w:rsidRDefault="00E157F8">
      <w:pPr>
        <w:jc w:val="both"/>
        <w:rPr>
          <w:rFonts w:ascii="Century Gothic" w:hAnsi="Century Gothic"/>
          <w:sz w:val="22"/>
          <w:szCs w:val="22"/>
          <w:lang w:val="sr-Latn-BA"/>
        </w:rPr>
      </w:pPr>
    </w:p>
    <w:p w:rsidR="00E157F8" w:rsidRDefault="002F5E72">
      <w:pPr>
        <w:ind w:firstLine="720"/>
        <w:jc w:val="both"/>
        <w:rPr>
          <w:rFonts w:ascii="Century Gothic" w:hAnsi="Century Gothic"/>
          <w:sz w:val="22"/>
          <w:szCs w:val="22"/>
        </w:rPr>
      </w:pPr>
      <w:proofErr w:type="gramStart"/>
      <w:r>
        <w:rPr>
          <w:rFonts w:ascii="Century Gothic" w:hAnsi="Century Gothic"/>
          <w:sz w:val="22"/>
          <w:szCs w:val="22"/>
        </w:rPr>
        <w:t xml:space="preserve">На </w:t>
      </w:r>
      <w:r w:rsidR="00064B65">
        <w:rPr>
          <w:rFonts w:ascii="Century Gothic" w:hAnsi="Century Gothic"/>
          <w:sz w:val="22"/>
          <w:szCs w:val="22"/>
        </w:rPr>
        <w:t>X</w:t>
      </w:r>
      <w:r w:rsidRPr="000A1C7D">
        <w:rPr>
          <w:rFonts w:ascii="Century Gothic" w:hAnsi="Century Gothic"/>
          <w:sz w:val="22"/>
          <w:szCs w:val="22"/>
        </w:rPr>
        <w:t>V</w:t>
      </w:r>
      <w:r>
        <w:rPr>
          <w:rFonts w:ascii="Century Gothic" w:hAnsi="Century Gothic"/>
          <w:sz w:val="22"/>
          <w:szCs w:val="22"/>
        </w:rPr>
        <w:t xml:space="preserve"> </w:t>
      </w:r>
      <w:r w:rsidR="000654E6">
        <w:rPr>
          <w:rFonts w:ascii="Century Gothic" w:hAnsi="Century Gothic"/>
          <w:sz w:val="22"/>
          <w:szCs w:val="22"/>
        </w:rPr>
        <w:t xml:space="preserve">ванредну </w:t>
      </w:r>
      <w:r w:rsidR="00F80A49">
        <w:rPr>
          <w:rFonts w:ascii="Century Gothic" w:hAnsi="Century Gothic"/>
          <w:sz w:val="22"/>
          <w:szCs w:val="22"/>
        </w:rPr>
        <w:t>сједницу Скупштине акционара су позвани сви акционари правна и физичка лица која имају акције у Друштву и Фондови.</w:t>
      </w:r>
      <w:proofErr w:type="gramEnd"/>
    </w:p>
    <w:p w:rsidR="00E157F8" w:rsidRDefault="00E157F8">
      <w:pPr>
        <w:jc w:val="both"/>
        <w:rPr>
          <w:rFonts w:ascii="Century Gothic" w:hAnsi="Century Gothic"/>
          <w:sz w:val="22"/>
          <w:szCs w:val="22"/>
        </w:rPr>
      </w:pPr>
    </w:p>
    <w:p w:rsidR="00E157F8" w:rsidRDefault="007C1935" w:rsidP="007C1935">
      <w:pPr>
        <w:jc w:val="both"/>
      </w:pPr>
      <w:r>
        <w:rPr>
          <w:rFonts w:ascii="Century Gothic" w:hAnsi="Century Gothic"/>
          <w:sz w:val="22"/>
          <w:szCs w:val="22"/>
        </w:rPr>
        <w:t xml:space="preserve">           </w:t>
      </w:r>
      <w:r w:rsidR="00F80A49">
        <w:rPr>
          <w:rFonts w:ascii="Century Gothic" w:hAnsi="Century Gothic"/>
          <w:sz w:val="22"/>
          <w:szCs w:val="22"/>
        </w:rPr>
        <w:t>Предсједник Надзорног одбора је констатовао да сједници присуствују чланови Управе Друштва – директор Миле Лакић, извршни директор за економско-финансијске послове Бранислав Топаловић, извршни директор за организационо-правне послове Боро Нинковић,</w:t>
      </w:r>
      <w:r w:rsidR="001305E8">
        <w:rPr>
          <w:rFonts w:ascii="Century Gothic" w:hAnsi="Century Gothic"/>
          <w:sz w:val="22"/>
          <w:szCs w:val="22"/>
        </w:rPr>
        <w:t xml:space="preserve"> </w:t>
      </w:r>
      <w:r w:rsidR="00F80A49">
        <w:rPr>
          <w:rFonts w:ascii="Century Gothic" w:hAnsi="Century Gothic"/>
          <w:sz w:val="22"/>
          <w:szCs w:val="22"/>
        </w:rPr>
        <w:t>извршни директор за техничке послове Милутин Баранац и извршни директор за инвестиције и развој Миле Перић</w:t>
      </w:r>
      <w:r w:rsidR="008D4AB9">
        <w:rPr>
          <w:rFonts w:ascii="Century Gothic" w:hAnsi="Century Gothic"/>
          <w:sz w:val="22"/>
          <w:szCs w:val="22"/>
        </w:rPr>
        <w:t>.</w:t>
      </w:r>
      <w:r w:rsidR="001305E8">
        <w:rPr>
          <w:rFonts w:ascii="Century Gothic" w:hAnsi="Century Gothic"/>
          <w:sz w:val="22"/>
          <w:szCs w:val="22"/>
        </w:rPr>
        <w:t xml:space="preserve"> </w:t>
      </w:r>
      <w:r w:rsidR="008D4AB9">
        <w:rPr>
          <w:rFonts w:ascii="Century Gothic" w:hAnsi="Century Gothic"/>
          <w:sz w:val="22"/>
          <w:szCs w:val="22"/>
          <w:lang w:val="sr-Cyrl-BA"/>
        </w:rPr>
        <w:t>С</w:t>
      </w:r>
      <w:r w:rsidR="008D4AB9">
        <w:rPr>
          <w:rFonts w:ascii="Century Gothic" w:hAnsi="Century Gothic"/>
          <w:sz w:val="22"/>
          <w:szCs w:val="22"/>
          <w:lang w:val="bs-Latn-BA"/>
        </w:rPr>
        <w:t>једници, такође,</w:t>
      </w:r>
      <w:r w:rsidR="008D4AB9">
        <w:rPr>
          <w:rFonts w:ascii="Century Gothic" w:hAnsi="Century Gothic"/>
          <w:sz w:val="22"/>
          <w:szCs w:val="22"/>
          <w:lang w:val="sr-Cyrl-BA"/>
        </w:rPr>
        <w:t xml:space="preserve"> присуствују </w:t>
      </w:r>
      <w:r w:rsidR="007724D3">
        <w:rPr>
          <w:rFonts w:ascii="Century Gothic" w:hAnsi="Century Gothic"/>
          <w:sz w:val="22"/>
          <w:szCs w:val="22"/>
        </w:rPr>
        <w:t xml:space="preserve">Његош Танасковић, предсједник </w:t>
      </w:r>
      <w:r w:rsidR="007724D3">
        <w:rPr>
          <w:rFonts w:ascii="Century Gothic" w:hAnsi="Century Gothic"/>
          <w:sz w:val="22"/>
          <w:szCs w:val="22"/>
          <w:lang w:val="sr-Latn-CS"/>
        </w:rPr>
        <w:t>Одбора за ревизију</w:t>
      </w:r>
      <w:r w:rsidR="007724D3">
        <w:rPr>
          <w:rFonts w:ascii="Century Gothic" w:hAnsi="Century Gothic"/>
          <w:sz w:val="22"/>
          <w:szCs w:val="22"/>
          <w:lang w:val="sr-Cyrl-BA"/>
        </w:rPr>
        <w:t xml:space="preserve">, </w:t>
      </w:r>
      <w:r w:rsidR="007724D3">
        <w:rPr>
          <w:rFonts w:ascii="Century Gothic" w:hAnsi="Century Gothic"/>
          <w:sz w:val="22"/>
          <w:szCs w:val="22"/>
          <w:lang w:val="sr-Latn-CS"/>
        </w:rPr>
        <w:t>Госпава Ђерић</w:t>
      </w:r>
      <w:r w:rsidR="007724D3">
        <w:rPr>
          <w:rFonts w:ascii="Century Gothic" w:hAnsi="Century Gothic"/>
          <w:b/>
          <w:sz w:val="22"/>
          <w:szCs w:val="22"/>
          <w:lang w:val="sr-Latn-CS"/>
        </w:rPr>
        <w:t xml:space="preserve">, </w:t>
      </w:r>
      <w:r w:rsidR="007724D3" w:rsidRPr="007724D3">
        <w:rPr>
          <w:rFonts w:ascii="Century Gothic" w:hAnsi="Century Gothic"/>
          <w:sz w:val="22"/>
          <w:szCs w:val="22"/>
          <w:lang w:val="sr-Latn-CS"/>
        </w:rPr>
        <w:t>директор Одјељења интерне ревизије</w:t>
      </w:r>
      <w:r w:rsidR="007724D3">
        <w:rPr>
          <w:rFonts w:ascii="Century Gothic" w:hAnsi="Century Gothic"/>
          <w:sz w:val="22"/>
          <w:szCs w:val="22"/>
          <w:lang w:val="sr-Cyrl-BA"/>
        </w:rPr>
        <w:t>, р</w:t>
      </w:r>
      <w:r w:rsidR="008D4AB9">
        <w:rPr>
          <w:rFonts w:ascii="Century Gothic" w:hAnsi="Century Gothic"/>
          <w:sz w:val="22"/>
          <w:szCs w:val="22"/>
          <w:lang w:val="sr-Cyrl-BA"/>
        </w:rPr>
        <w:t>уков</w:t>
      </w:r>
      <w:r w:rsidR="007724D3">
        <w:rPr>
          <w:rFonts w:ascii="Century Gothic" w:hAnsi="Century Gothic"/>
          <w:sz w:val="22"/>
          <w:szCs w:val="22"/>
          <w:lang w:val="sr-Cyrl-BA"/>
        </w:rPr>
        <w:t xml:space="preserve">одилац Службе </w:t>
      </w:r>
      <w:r w:rsidR="007724D3">
        <w:rPr>
          <w:rFonts w:ascii="Century Gothic" w:hAnsi="Century Gothic"/>
          <w:sz w:val="22"/>
          <w:szCs w:val="22"/>
        </w:rPr>
        <w:t>рачуноводства Василије Гиговић</w:t>
      </w:r>
      <w:r w:rsidR="00064B65">
        <w:rPr>
          <w:rFonts w:ascii="Century Gothic" w:hAnsi="Century Gothic"/>
          <w:sz w:val="22"/>
          <w:szCs w:val="22"/>
          <w:lang w:val="sr-Cyrl-BA"/>
        </w:rPr>
        <w:t>-</w:t>
      </w:r>
      <w:r w:rsidR="009F0567">
        <w:rPr>
          <w:rFonts w:ascii="Century Gothic" w:hAnsi="Century Gothic"/>
          <w:sz w:val="22"/>
          <w:szCs w:val="22"/>
          <w:lang w:val="sr-Cyrl-BA"/>
        </w:rPr>
        <w:t xml:space="preserve"> извјестилац </w:t>
      </w:r>
      <w:r w:rsidR="008D4AB9">
        <w:rPr>
          <w:rFonts w:ascii="Century Gothic" w:hAnsi="Century Gothic"/>
          <w:sz w:val="22"/>
          <w:szCs w:val="22"/>
        </w:rPr>
        <w:t xml:space="preserve">као и </w:t>
      </w:r>
      <w:r w:rsidR="001305E8">
        <w:rPr>
          <w:rFonts w:ascii="Century Gothic" w:hAnsi="Century Gothic"/>
          <w:sz w:val="22"/>
          <w:szCs w:val="22"/>
        </w:rPr>
        <w:t>представници стручн</w:t>
      </w:r>
      <w:r w:rsidR="00064B65">
        <w:rPr>
          <w:rFonts w:ascii="Century Gothic" w:hAnsi="Century Gothic"/>
          <w:sz w:val="22"/>
          <w:szCs w:val="22"/>
        </w:rPr>
        <w:t>их служби Друштва</w:t>
      </w:r>
      <w:r w:rsidR="001305E8">
        <w:rPr>
          <w:rFonts w:ascii="Century Gothic" w:hAnsi="Century Gothic"/>
          <w:sz w:val="22"/>
          <w:szCs w:val="22"/>
        </w:rPr>
        <w:t>.</w:t>
      </w:r>
      <w:r w:rsidR="00F80A49">
        <w:rPr>
          <w:rFonts w:ascii="Century Gothic" w:hAnsi="Century Gothic"/>
          <w:sz w:val="22"/>
          <w:szCs w:val="22"/>
        </w:rPr>
        <w:t xml:space="preserve"> </w:t>
      </w:r>
      <w:r w:rsidR="006B448C">
        <w:rPr>
          <w:rFonts w:ascii="Century Gothic" w:hAnsi="Century Gothic"/>
          <w:sz w:val="22"/>
          <w:szCs w:val="22"/>
        </w:rPr>
        <w:t>Н</w:t>
      </w:r>
      <w:r w:rsidR="00F80A49">
        <w:rPr>
          <w:rFonts w:ascii="Century Gothic" w:hAnsi="Century Gothic"/>
          <w:sz w:val="22"/>
          <w:szCs w:val="22"/>
        </w:rPr>
        <w:t xml:space="preserve">а основу пријава и писмених изјашњења о гласању, на сједници су присутни, односно представљени сљедећи акционари: </w:t>
      </w:r>
    </w:p>
    <w:p w:rsidR="00E157F8" w:rsidRDefault="00E157F8">
      <w:pPr>
        <w:jc w:val="both"/>
        <w:rPr>
          <w:rFonts w:ascii="Century Gothic" w:hAnsi="Century Gothic"/>
          <w:sz w:val="22"/>
          <w:szCs w:val="22"/>
        </w:rPr>
      </w:pPr>
    </w:p>
    <w:p w:rsidR="00E157F8" w:rsidRDefault="001305E8">
      <w:pPr>
        <w:numPr>
          <w:ilvl w:val="0"/>
          <w:numId w:val="1"/>
        </w:numPr>
        <w:jc w:val="both"/>
        <w:rPr>
          <w:rFonts w:ascii="Century Gothic" w:hAnsi="Century Gothic"/>
          <w:sz w:val="22"/>
          <w:szCs w:val="22"/>
        </w:rPr>
      </w:pPr>
      <w:r>
        <w:rPr>
          <w:rFonts w:ascii="Century Gothic" w:hAnsi="Century Gothic"/>
          <w:sz w:val="22"/>
          <w:szCs w:val="22"/>
        </w:rPr>
        <w:t xml:space="preserve">Миле Лакић из Вишеграда, ЈМБГ: 2212963173231, број акција 20746 или 0,004694 % учешћа у укупном капиталу, </w:t>
      </w:r>
    </w:p>
    <w:p w:rsidR="00E157F8" w:rsidRDefault="001305E8" w:rsidP="003C47F9">
      <w:pPr>
        <w:numPr>
          <w:ilvl w:val="0"/>
          <w:numId w:val="1"/>
        </w:numPr>
        <w:jc w:val="both"/>
      </w:pPr>
      <w:r>
        <w:rPr>
          <w:rFonts w:ascii="Century Gothic" w:hAnsi="Century Gothic"/>
          <w:sz w:val="22"/>
          <w:szCs w:val="22"/>
        </w:rPr>
        <w:t>Бранислав Топаловић из Вишеграда, ЈМБГ: 2201964151981, број акција 50 или 0,000011% учешћа у укупном капиталу,</w:t>
      </w:r>
    </w:p>
    <w:p w:rsidR="008D71DC" w:rsidRPr="00FA61B7" w:rsidRDefault="00FA61B7" w:rsidP="008D71DC">
      <w:pPr>
        <w:numPr>
          <w:ilvl w:val="0"/>
          <w:numId w:val="1"/>
        </w:numPr>
        <w:jc w:val="both"/>
      </w:pPr>
      <w:r>
        <w:rPr>
          <w:rFonts w:ascii="Century Gothic" w:hAnsi="Century Gothic"/>
          <w:sz w:val="22"/>
          <w:szCs w:val="22"/>
        </w:rPr>
        <w:t>Милутин Баранац из Вишеграда, ЈМБГ: 0211953130018, број акција 8056 или 0,001</w:t>
      </w:r>
      <w:r w:rsidR="008D71DC">
        <w:rPr>
          <w:rFonts w:ascii="Century Gothic" w:hAnsi="Century Gothic"/>
          <w:sz w:val="22"/>
          <w:szCs w:val="22"/>
        </w:rPr>
        <w:t xml:space="preserve">823 % учешћа у укупном капиталу и </w:t>
      </w:r>
    </w:p>
    <w:p w:rsidR="00CF3030" w:rsidRPr="008D71DC" w:rsidRDefault="008D71DC" w:rsidP="00CF3030">
      <w:pPr>
        <w:numPr>
          <w:ilvl w:val="0"/>
          <w:numId w:val="1"/>
        </w:numPr>
        <w:jc w:val="both"/>
      </w:pPr>
      <w:r>
        <w:rPr>
          <w:rFonts w:ascii="Century Gothic" w:hAnsi="Century Gothic"/>
          <w:sz w:val="22"/>
          <w:szCs w:val="22"/>
        </w:rPr>
        <w:t>Радиша Николић из Вишеграда, ЈМБГ: 2106964133654, број акција 10127 или 0</w:t>
      </w:r>
      <w:proofErr w:type="gramStart"/>
      <w:r>
        <w:rPr>
          <w:rFonts w:ascii="Century Gothic" w:hAnsi="Century Gothic"/>
          <w:sz w:val="22"/>
          <w:szCs w:val="22"/>
        </w:rPr>
        <w:t>,002291</w:t>
      </w:r>
      <w:proofErr w:type="gramEnd"/>
      <w:r>
        <w:rPr>
          <w:rFonts w:ascii="Century Gothic" w:hAnsi="Century Gothic"/>
          <w:sz w:val="22"/>
          <w:szCs w:val="22"/>
        </w:rPr>
        <w:t>% учешћа у укупном капиталу.</w:t>
      </w:r>
    </w:p>
    <w:p w:rsidR="008D71DC" w:rsidRPr="00CF3030" w:rsidRDefault="008D71DC" w:rsidP="008D71DC">
      <w:pPr>
        <w:ind w:left="644"/>
        <w:jc w:val="both"/>
      </w:pPr>
    </w:p>
    <w:p w:rsidR="00E157F8" w:rsidRPr="009F070D" w:rsidRDefault="00CF3030" w:rsidP="009F070D">
      <w:pPr>
        <w:numPr>
          <w:ilvl w:val="0"/>
          <w:numId w:val="1"/>
        </w:numPr>
        <w:jc w:val="both"/>
        <w:rPr>
          <w:sz w:val="22"/>
          <w:szCs w:val="22"/>
        </w:rPr>
      </w:pPr>
      <w:r w:rsidRPr="00CF3030">
        <w:rPr>
          <w:rFonts w:ascii="Century Gothic" w:hAnsi="Century Gothic"/>
          <w:sz w:val="22"/>
          <w:szCs w:val="22"/>
          <w:lang w:val="sr-Latn-BA"/>
        </w:rPr>
        <w:t xml:space="preserve">МХ „ЕРС“ МП а.д. Требиње, Фонд за реституцију РС а.д. Бања Лука, акт од </w:t>
      </w:r>
      <w:r w:rsidR="009F070D">
        <w:rPr>
          <w:rFonts w:ascii="Century Gothic" w:hAnsi="Century Gothic"/>
          <w:sz w:val="22"/>
          <w:szCs w:val="22"/>
        </w:rPr>
        <w:t>22.04</w:t>
      </w:r>
      <w:r>
        <w:rPr>
          <w:rFonts w:ascii="Century Gothic" w:hAnsi="Century Gothic"/>
          <w:sz w:val="22"/>
          <w:szCs w:val="22"/>
        </w:rPr>
        <w:t>.2016</w:t>
      </w:r>
      <w:r w:rsidRPr="00CF3030">
        <w:rPr>
          <w:rFonts w:ascii="Century Gothic" w:hAnsi="Century Gothic"/>
          <w:sz w:val="22"/>
          <w:szCs w:val="22"/>
        </w:rPr>
        <w:t xml:space="preserve">. </w:t>
      </w:r>
      <w:r w:rsidRPr="00CF3030">
        <w:rPr>
          <w:rFonts w:ascii="Century Gothic" w:hAnsi="Century Gothic"/>
          <w:sz w:val="22"/>
          <w:szCs w:val="22"/>
          <w:lang w:val="sr-Latn-BA"/>
        </w:rPr>
        <w:t>године, број акција 309370469 или 70,000396 % учешћа у укупном капиталу,</w:t>
      </w:r>
    </w:p>
    <w:p w:rsidR="003C47F9" w:rsidRPr="00647F7C" w:rsidRDefault="003A5894">
      <w:pPr>
        <w:numPr>
          <w:ilvl w:val="0"/>
          <w:numId w:val="1"/>
        </w:numPr>
        <w:jc w:val="both"/>
      </w:pPr>
      <w:r>
        <w:rPr>
          <w:rFonts w:ascii="Century Gothic" w:hAnsi="Century Gothic"/>
          <w:sz w:val="22"/>
          <w:szCs w:val="22"/>
          <w:lang w:val="sr-Latn-BA"/>
        </w:rPr>
        <w:t>„Еуроинвестмент</w:t>
      </w:r>
      <w:r>
        <w:rPr>
          <w:rFonts w:ascii="Century Gothic" w:hAnsi="Century Gothic"/>
          <w:sz w:val="22"/>
          <w:szCs w:val="22"/>
        </w:rPr>
        <w:t xml:space="preserve"> </w:t>
      </w:r>
      <w:r w:rsidR="003C47F9">
        <w:rPr>
          <w:rFonts w:ascii="Century Gothic" w:hAnsi="Century Gothic"/>
          <w:sz w:val="22"/>
          <w:szCs w:val="22"/>
        </w:rPr>
        <w:t>фонд</w:t>
      </w:r>
      <w:r>
        <w:rPr>
          <w:rFonts w:ascii="Century Gothic" w:hAnsi="Century Gothic"/>
          <w:sz w:val="22"/>
          <w:szCs w:val="22"/>
        </w:rPr>
        <w:t>“</w:t>
      </w:r>
      <w:r w:rsidR="003C47F9">
        <w:rPr>
          <w:rFonts w:ascii="Century Gothic" w:hAnsi="Century Gothic"/>
          <w:sz w:val="22"/>
          <w:szCs w:val="22"/>
          <w:lang w:val="sr-Latn-BA"/>
        </w:rPr>
        <w:t xml:space="preserve"> а.д. Бања Лука, акт број: I-01-</w:t>
      </w:r>
      <w:r w:rsidR="009F070D">
        <w:rPr>
          <w:rFonts w:ascii="Century Gothic" w:hAnsi="Century Gothic"/>
          <w:sz w:val="22"/>
          <w:szCs w:val="22"/>
        </w:rPr>
        <w:t>79</w:t>
      </w:r>
      <w:r w:rsidR="003C47F9">
        <w:rPr>
          <w:rFonts w:ascii="Century Gothic" w:hAnsi="Century Gothic"/>
          <w:sz w:val="22"/>
          <w:szCs w:val="22"/>
          <w:lang w:val="sr-Latn-BA"/>
        </w:rPr>
        <w:t>/201</w:t>
      </w:r>
      <w:r w:rsidR="003C47F9">
        <w:rPr>
          <w:rFonts w:ascii="Century Gothic" w:hAnsi="Century Gothic"/>
          <w:sz w:val="22"/>
          <w:szCs w:val="22"/>
        </w:rPr>
        <w:t>6</w:t>
      </w:r>
      <w:r w:rsidR="003C47F9">
        <w:rPr>
          <w:rFonts w:ascii="Century Gothic" w:hAnsi="Century Gothic"/>
          <w:sz w:val="22"/>
          <w:szCs w:val="22"/>
          <w:lang w:val="sr-Latn-BA"/>
        </w:rPr>
        <w:t xml:space="preserve"> од </w:t>
      </w:r>
      <w:r w:rsidR="009F070D">
        <w:rPr>
          <w:rFonts w:ascii="Century Gothic" w:hAnsi="Century Gothic"/>
          <w:sz w:val="22"/>
          <w:szCs w:val="22"/>
        </w:rPr>
        <w:t>21</w:t>
      </w:r>
      <w:r w:rsidR="003C47F9">
        <w:rPr>
          <w:rFonts w:ascii="Century Gothic" w:hAnsi="Century Gothic"/>
          <w:sz w:val="22"/>
          <w:szCs w:val="22"/>
          <w:lang w:val="sr-Latn-BA"/>
        </w:rPr>
        <w:t>.0</w:t>
      </w:r>
      <w:r w:rsidR="009F070D">
        <w:rPr>
          <w:rFonts w:ascii="Century Gothic" w:hAnsi="Century Gothic"/>
          <w:sz w:val="22"/>
          <w:szCs w:val="22"/>
        </w:rPr>
        <w:t>4</w:t>
      </w:r>
      <w:r w:rsidR="003C47F9">
        <w:rPr>
          <w:rFonts w:ascii="Century Gothic" w:hAnsi="Century Gothic"/>
          <w:sz w:val="22"/>
          <w:szCs w:val="22"/>
          <w:lang w:val="sr-Latn-BA"/>
        </w:rPr>
        <w:t>.201</w:t>
      </w:r>
      <w:r w:rsidR="003C47F9">
        <w:rPr>
          <w:rFonts w:ascii="Century Gothic" w:hAnsi="Century Gothic"/>
          <w:sz w:val="22"/>
          <w:szCs w:val="22"/>
        </w:rPr>
        <w:t>6</w:t>
      </w:r>
      <w:r w:rsidR="003C47F9">
        <w:rPr>
          <w:rFonts w:ascii="Century Gothic" w:hAnsi="Century Gothic"/>
          <w:sz w:val="22"/>
          <w:szCs w:val="22"/>
          <w:lang w:val="sr-Latn-BA"/>
        </w:rPr>
        <w:t>. године, број акција 11228880 или 2,540727 % учешћа у укупном капиталу,</w:t>
      </w:r>
    </w:p>
    <w:p w:rsidR="00647F7C" w:rsidRPr="00647F7C" w:rsidRDefault="00647F7C">
      <w:pPr>
        <w:numPr>
          <w:ilvl w:val="0"/>
          <w:numId w:val="1"/>
        </w:numPr>
        <w:jc w:val="both"/>
      </w:pPr>
      <w:r>
        <w:rPr>
          <w:rFonts w:ascii="Century Gothic" w:hAnsi="Century Gothic"/>
          <w:sz w:val="22"/>
          <w:szCs w:val="22"/>
          <w:lang w:val="sr-Latn-BA"/>
        </w:rPr>
        <w:lastRenderedPageBreak/>
        <w:t>„</w:t>
      </w:r>
      <w:r>
        <w:rPr>
          <w:rFonts w:ascii="Century Gothic" w:hAnsi="Century Gothic"/>
          <w:sz w:val="22"/>
          <w:szCs w:val="22"/>
        </w:rPr>
        <w:t xml:space="preserve">Инвест нова“ фонд а.д. Бијељина, </w:t>
      </w:r>
      <w:r>
        <w:rPr>
          <w:rFonts w:ascii="Century Gothic" w:hAnsi="Century Gothic"/>
          <w:sz w:val="22"/>
          <w:szCs w:val="22"/>
          <w:lang w:val="sr-Latn-BA"/>
        </w:rPr>
        <w:t xml:space="preserve">акт број: </w:t>
      </w:r>
      <w:r w:rsidR="009F070D">
        <w:rPr>
          <w:rFonts w:ascii="Century Gothic" w:hAnsi="Century Gothic"/>
          <w:sz w:val="22"/>
          <w:szCs w:val="22"/>
        </w:rPr>
        <w:t>277</w:t>
      </w:r>
      <w:r>
        <w:rPr>
          <w:rFonts w:ascii="Century Gothic" w:hAnsi="Century Gothic"/>
          <w:sz w:val="22"/>
          <w:szCs w:val="22"/>
          <w:lang w:val="sr-Latn-BA"/>
        </w:rPr>
        <w:t>/201</w:t>
      </w:r>
      <w:r>
        <w:rPr>
          <w:rFonts w:ascii="Century Gothic" w:hAnsi="Century Gothic"/>
          <w:sz w:val="22"/>
          <w:szCs w:val="22"/>
        </w:rPr>
        <w:t>6</w:t>
      </w:r>
      <w:r>
        <w:rPr>
          <w:rFonts w:ascii="Century Gothic" w:hAnsi="Century Gothic"/>
          <w:sz w:val="22"/>
          <w:szCs w:val="22"/>
          <w:lang w:val="sr-Latn-BA"/>
        </w:rPr>
        <w:t xml:space="preserve"> од </w:t>
      </w:r>
      <w:r w:rsidR="009F070D">
        <w:rPr>
          <w:rFonts w:ascii="Century Gothic" w:hAnsi="Century Gothic"/>
          <w:sz w:val="22"/>
          <w:szCs w:val="22"/>
        </w:rPr>
        <w:t>15</w:t>
      </w:r>
      <w:r>
        <w:rPr>
          <w:rFonts w:ascii="Century Gothic" w:hAnsi="Century Gothic"/>
          <w:sz w:val="22"/>
          <w:szCs w:val="22"/>
          <w:lang w:val="sr-Latn-BA"/>
        </w:rPr>
        <w:t>.0</w:t>
      </w:r>
      <w:r w:rsidR="009F070D">
        <w:rPr>
          <w:rFonts w:ascii="Century Gothic" w:hAnsi="Century Gothic"/>
          <w:sz w:val="22"/>
          <w:szCs w:val="22"/>
        </w:rPr>
        <w:t>4</w:t>
      </w:r>
      <w:r>
        <w:rPr>
          <w:rFonts w:ascii="Century Gothic" w:hAnsi="Century Gothic"/>
          <w:sz w:val="22"/>
          <w:szCs w:val="22"/>
          <w:lang w:val="sr-Latn-BA"/>
        </w:rPr>
        <w:t>.201</w:t>
      </w:r>
      <w:r>
        <w:rPr>
          <w:rFonts w:ascii="Century Gothic" w:hAnsi="Century Gothic"/>
          <w:sz w:val="22"/>
          <w:szCs w:val="22"/>
        </w:rPr>
        <w:t>6</w:t>
      </w:r>
      <w:r>
        <w:rPr>
          <w:rFonts w:ascii="Century Gothic" w:hAnsi="Century Gothic"/>
          <w:sz w:val="22"/>
          <w:szCs w:val="22"/>
          <w:lang w:val="sr-Latn-BA"/>
        </w:rPr>
        <w:t xml:space="preserve">. године, број акција </w:t>
      </w:r>
      <w:r>
        <w:rPr>
          <w:rFonts w:ascii="Century Gothic" w:hAnsi="Century Gothic"/>
          <w:sz w:val="22"/>
          <w:szCs w:val="22"/>
        </w:rPr>
        <w:t>8775555</w:t>
      </w:r>
      <w:r>
        <w:rPr>
          <w:rFonts w:ascii="Century Gothic" w:hAnsi="Century Gothic"/>
          <w:sz w:val="22"/>
          <w:szCs w:val="22"/>
          <w:lang w:val="sr-Latn-BA"/>
        </w:rPr>
        <w:t xml:space="preserve"> или </w:t>
      </w:r>
      <w:r>
        <w:rPr>
          <w:rFonts w:ascii="Century Gothic" w:hAnsi="Century Gothic"/>
          <w:sz w:val="22"/>
          <w:szCs w:val="22"/>
        </w:rPr>
        <w:t>1</w:t>
      </w:r>
      <w:r>
        <w:rPr>
          <w:rFonts w:ascii="Century Gothic" w:hAnsi="Century Gothic"/>
          <w:sz w:val="22"/>
          <w:szCs w:val="22"/>
          <w:lang w:val="sr-Latn-BA"/>
        </w:rPr>
        <w:t>,</w:t>
      </w:r>
      <w:r>
        <w:rPr>
          <w:rFonts w:ascii="Century Gothic" w:hAnsi="Century Gothic"/>
          <w:sz w:val="22"/>
          <w:szCs w:val="22"/>
        </w:rPr>
        <w:t>985620</w:t>
      </w:r>
      <w:r>
        <w:rPr>
          <w:rFonts w:ascii="Century Gothic" w:hAnsi="Century Gothic"/>
          <w:sz w:val="22"/>
          <w:szCs w:val="22"/>
          <w:lang w:val="sr-Latn-BA"/>
        </w:rPr>
        <w:t xml:space="preserve"> % учешћа у укупном капиталу,</w:t>
      </w:r>
    </w:p>
    <w:p w:rsidR="00647F7C" w:rsidRPr="00647F7C" w:rsidRDefault="00647F7C">
      <w:pPr>
        <w:numPr>
          <w:ilvl w:val="0"/>
          <w:numId w:val="1"/>
        </w:numPr>
        <w:jc w:val="both"/>
      </w:pPr>
      <w:r>
        <w:rPr>
          <w:rFonts w:ascii="Century Gothic" w:hAnsi="Century Gothic"/>
          <w:sz w:val="22"/>
          <w:szCs w:val="22"/>
          <w:lang w:val="sr-Latn-BA"/>
        </w:rPr>
        <w:t xml:space="preserve">„Јахорина Консеко </w:t>
      </w:r>
      <w:r>
        <w:rPr>
          <w:rFonts w:ascii="Century Gothic" w:hAnsi="Century Gothic"/>
          <w:sz w:val="22"/>
          <w:szCs w:val="22"/>
        </w:rPr>
        <w:t>и</w:t>
      </w:r>
      <w:r>
        <w:rPr>
          <w:rFonts w:ascii="Century Gothic" w:hAnsi="Century Gothic"/>
          <w:sz w:val="22"/>
          <w:szCs w:val="22"/>
          <w:lang w:val="sr-Latn-BA"/>
        </w:rPr>
        <w:t xml:space="preserve">нвест“ </w:t>
      </w:r>
      <w:r>
        <w:rPr>
          <w:rFonts w:ascii="Century Gothic" w:hAnsi="Century Gothic"/>
          <w:sz w:val="22"/>
          <w:szCs w:val="22"/>
        </w:rPr>
        <w:t xml:space="preserve"> фонд </w:t>
      </w:r>
      <w:r>
        <w:rPr>
          <w:rFonts w:ascii="Century Gothic" w:hAnsi="Century Gothic"/>
          <w:sz w:val="22"/>
          <w:szCs w:val="22"/>
          <w:lang w:val="sr-Latn-BA"/>
        </w:rPr>
        <w:t xml:space="preserve">а.д. Пале, </w:t>
      </w:r>
      <w:r w:rsidR="009F070D">
        <w:rPr>
          <w:rFonts w:ascii="Century Gothic" w:hAnsi="Century Gothic"/>
          <w:sz w:val="22"/>
          <w:szCs w:val="22"/>
        </w:rPr>
        <w:t>акт број: 192</w:t>
      </w:r>
      <w:r w:rsidR="007D3A11">
        <w:rPr>
          <w:rFonts w:ascii="Century Gothic" w:hAnsi="Century Gothic"/>
          <w:sz w:val="22"/>
          <w:szCs w:val="22"/>
        </w:rPr>
        <w:t xml:space="preserve">-01/16 </w:t>
      </w:r>
      <w:r w:rsidR="007D3A11">
        <w:rPr>
          <w:rFonts w:ascii="Century Gothic" w:hAnsi="Century Gothic"/>
          <w:sz w:val="22"/>
          <w:szCs w:val="22"/>
          <w:lang w:val="sr-Latn-BA"/>
        </w:rPr>
        <w:t xml:space="preserve">од </w:t>
      </w:r>
      <w:r w:rsidR="009F070D">
        <w:rPr>
          <w:rFonts w:ascii="Century Gothic" w:hAnsi="Century Gothic"/>
          <w:sz w:val="22"/>
          <w:szCs w:val="22"/>
        </w:rPr>
        <w:t>15</w:t>
      </w:r>
      <w:r w:rsidR="007D3A11">
        <w:rPr>
          <w:rFonts w:ascii="Century Gothic" w:hAnsi="Century Gothic"/>
          <w:sz w:val="22"/>
          <w:szCs w:val="22"/>
          <w:lang w:val="sr-Latn-BA"/>
        </w:rPr>
        <w:t>.</w:t>
      </w:r>
      <w:r w:rsidR="009F070D">
        <w:rPr>
          <w:rFonts w:ascii="Century Gothic" w:hAnsi="Century Gothic"/>
          <w:sz w:val="22"/>
          <w:szCs w:val="22"/>
        </w:rPr>
        <w:t>04</w:t>
      </w:r>
      <w:r w:rsidR="007D3A11">
        <w:rPr>
          <w:rFonts w:ascii="Century Gothic" w:hAnsi="Century Gothic"/>
          <w:sz w:val="22"/>
          <w:szCs w:val="22"/>
          <w:lang w:val="sr-Latn-BA"/>
        </w:rPr>
        <w:t>.201</w:t>
      </w:r>
      <w:r w:rsidR="007D3A11">
        <w:rPr>
          <w:rFonts w:ascii="Century Gothic" w:hAnsi="Century Gothic"/>
          <w:sz w:val="22"/>
          <w:szCs w:val="22"/>
        </w:rPr>
        <w:t>6</w:t>
      </w:r>
      <w:r w:rsidR="007D3A11">
        <w:rPr>
          <w:rFonts w:ascii="Century Gothic" w:hAnsi="Century Gothic"/>
          <w:sz w:val="22"/>
          <w:szCs w:val="22"/>
          <w:lang w:val="sr-Latn-BA"/>
        </w:rPr>
        <w:t>. године, број акција 62774</w:t>
      </w:r>
      <w:r w:rsidR="009F070D">
        <w:rPr>
          <w:rFonts w:ascii="Century Gothic" w:hAnsi="Century Gothic"/>
          <w:sz w:val="22"/>
          <w:szCs w:val="22"/>
        </w:rPr>
        <w:t>4</w:t>
      </w:r>
      <w:r>
        <w:rPr>
          <w:rFonts w:ascii="Century Gothic" w:hAnsi="Century Gothic"/>
          <w:sz w:val="22"/>
          <w:szCs w:val="22"/>
          <w:lang w:val="sr-Latn-BA"/>
        </w:rPr>
        <w:t>6 или 1,420380 % учешћа у укупном капиталу</w:t>
      </w:r>
      <w:r>
        <w:rPr>
          <w:rFonts w:ascii="Century Gothic" w:hAnsi="Century Gothic"/>
          <w:sz w:val="22"/>
          <w:szCs w:val="22"/>
        </w:rPr>
        <w:t>,</w:t>
      </w:r>
    </w:p>
    <w:p w:rsidR="00647F7C" w:rsidRPr="00F644F6" w:rsidRDefault="00647F7C">
      <w:pPr>
        <w:numPr>
          <w:ilvl w:val="0"/>
          <w:numId w:val="1"/>
        </w:numPr>
        <w:jc w:val="both"/>
      </w:pPr>
      <w:r>
        <w:rPr>
          <w:rFonts w:ascii="Century Gothic" w:hAnsi="Century Gothic"/>
          <w:sz w:val="22"/>
          <w:szCs w:val="22"/>
          <w:lang w:val="sr-Latn-BA"/>
        </w:rPr>
        <w:t xml:space="preserve">„Полара </w:t>
      </w:r>
      <w:r>
        <w:rPr>
          <w:rFonts w:ascii="Century Gothic" w:hAnsi="Century Gothic"/>
          <w:sz w:val="22"/>
          <w:szCs w:val="22"/>
        </w:rPr>
        <w:t>и</w:t>
      </w:r>
      <w:r>
        <w:rPr>
          <w:rFonts w:ascii="Century Gothic" w:hAnsi="Century Gothic"/>
          <w:sz w:val="22"/>
          <w:szCs w:val="22"/>
          <w:lang w:val="sr-Latn-BA"/>
        </w:rPr>
        <w:t xml:space="preserve">нвест“ </w:t>
      </w:r>
      <w:r>
        <w:rPr>
          <w:rFonts w:ascii="Century Gothic" w:hAnsi="Century Gothic"/>
          <w:sz w:val="22"/>
          <w:szCs w:val="22"/>
        </w:rPr>
        <w:t>фонд</w:t>
      </w:r>
      <w:r>
        <w:rPr>
          <w:rFonts w:ascii="Century Gothic" w:hAnsi="Century Gothic"/>
          <w:sz w:val="22"/>
          <w:szCs w:val="22"/>
          <w:lang w:val="sr-Latn-BA"/>
        </w:rPr>
        <w:t xml:space="preserve"> а.д. Бања Лука, акт број: </w:t>
      </w:r>
      <w:r w:rsidR="009F070D">
        <w:rPr>
          <w:rFonts w:ascii="Century Gothic" w:hAnsi="Century Gothic"/>
          <w:sz w:val="22"/>
          <w:szCs w:val="22"/>
        </w:rPr>
        <w:t>192</w:t>
      </w:r>
      <w:r>
        <w:rPr>
          <w:rFonts w:ascii="Century Gothic" w:hAnsi="Century Gothic"/>
          <w:sz w:val="22"/>
          <w:szCs w:val="22"/>
          <w:lang w:val="sr-Latn-BA"/>
        </w:rPr>
        <w:t>-01/1</w:t>
      </w:r>
      <w:r w:rsidR="00FC2968">
        <w:rPr>
          <w:rFonts w:ascii="Century Gothic" w:hAnsi="Century Gothic"/>
          <w:sz w:val="22"/>
          <w:szCs w:val="22"/>
        </w:rPr>
        <w:t>6</w:t>
      </w:r>
      <w:r>
        <w:rPr>
          <w:rFonts w:ascii="Century Gothic" w:hAnsi="Century Gothic"/>
          <w:sz w:val="22"/>
          <w:szCs w:val="22"/>
          <w:lang w:val="sr-Latn-BA"/>
        </w:rPr>
        <w:t xml:space="preserve"> од </w:t>
      </w:r>
      <w:r w:rsidR="009F070D">
        <w:rPr>
          <w:rFonts w:ascii="Century Gothic" w:hAnsi="Century Gothic"/>
          <w:sz w:val="22"/>
          <w:szCs w:val="22"/>
        </w:rPr>
        <w:t>15</w:t>
      </w:r>
      <w:r>
        <w:rPr>
          <w:rFonts w:ascii="Century Gothic" w:hAnsi="Century Gothic"/>
          <w:sz w:val="22"/>
          <w:szCs w:val="22"/>
          <w:lang w:val="sr-Latn-BA"/>
        </w:rPr>
        <w:t>.</w:t>
      </w:r>
      <w:r w:rsidR="009F070D">
        <w:rPr>
          <w:rFonts w:ascii="Century Gothic" w:hAnsi="Century Gothic"/>
          <w:sz w:val="22"/>
          <w:szCs w:val="22"/>
        </w:rPr>
        <w:t>04</w:t>
      </w:r>
      <w:r>
        <w:rPr>
          <w:rFonts w:ascii="Century Gothic" w:hAnsi="Century Gothic"/>
          <w:sz w:val="22"/>
          <w:szCs w:val="22"/>
          <w:lang w:val="sr-Latn-BA"/>
        </w:rPr>
        <w:t>.201</w:t>
      </w:r>
      <w:r w:rsidR="00FC2968">
        <w:rPr>
          <w:rFonts w:ascii="Century Gothic" w:hAnsi="Century Gothic"/>
          <w:sz w:val="22"/>
          <w:szCs w:val="22"/>
        </w:rPr>
        <w:t>6</w:t>
      </w:r>
      <w:r>
        <w:rPr>
          <w:rFonts w:ascii="Century Gothic" w:hAnsi="Century Gothic"/>
          <w:sz w:val="22"/>
          <w:szCs w:val="22"/>
          <w:lang w:val="sr-Latn-BA"/>
        </w:rPr>
        <w:t>. године, број акција 4568681 или 1,033743 % учешћа у укупном капиталу,</w:t>
      </w:r>
    </w:p>
    <w:p w:rsidR="004476A8" w:rsidRPr="004476A8" w:rsidRDefault="004476A8">
      <w:pPr>
        <w:numPr>
          <w:ilvl w:val="0"/>
          <w:numId w:val="1"/>
        </w:numPr>
        <w:jc w:val="both"/>
      </w:pPr>
      <w:r>
        <w:rPr>
          <w:rFonts w:ascii="Century Gothic" w:hAnsi="Century Gothic"/>
          <w:sz w:val="22"/>
          <w:szCs w:val="22"/>
          <w:lang w:val="sr-Latn-BA"/>
        </w:rPr>
        <w:t>„</w:t>
      </w:r>
      <w:r>
        <w:rPr>
          <w:rFonts w:ascii="Century Gothic" w:hAnsi="Century Gothic"/>
          <w:sz w:val="22"/>
          <w:szCs w:val="22"/>
        </w:rPr>
        <w:t>Униоинвест фонд“ а.д. Бијељина, акт број: 278/2016 од 15</w:t>
      </w:r>
      <w:r>
        <w:rPr>
          <w:rFonts w:ascii="Century Gothic" w:hAnsi="Century Gothic"/>
          <w:sz w:val="22"/>
          <w:szCs w:val="22"/>
          <w:lang w:val="sr-Latn-BA"/>
        </w:rPr>
        <w:t>.0</w:t>
      </w:r>
      <w:r>
        <w:rPr>
          <w:rFonts w:ascii="Century Gothic" w:hAnsi="Century Gothic"/>
          <w:sz w:val="22"/>
          <w:szCs w:val="22"/>
        </w:rPr>
        <w:t>4</w:t>
      </w:r>
      <w:r>
        <w:rPr>
          <w:rFonts w:ascii="Century Gothic" w:hAnsi="Century Gothic"/>
          <w:sz w:val="22"/>
          <w:szCs w:val="22"/>
          <w:lang w:val="sr-Latn-BA"/>
        </w:rPr>
        <w:t>.201</w:t>
      </w:r>
      <w:r>
        <w:rPr>
          <w:rFonts w:ascii="Century Gothic" w:hAnsi="Century Gothic"/>
          <w:sz w:val="22"/>
          <w:szCs w:val="22"/>
        </w:rPr>
        <w:t>6</w:t>
      </w:r>
      <w:r>
        <w:rPr>
          <w:rFonts w:ascii="Century Gothic" w:hAnsi="Century Gothic"/>
          <w:sz w:val="22"/>
          <w:szCs w:val="22"/>
          <w:lang w:val="sr-Latn-BA"/>
        </w:rPr>
        <w:t xml:space="preserve">. године, број акција </w:t>
      </w:r>
      <w:r>
        <w:rPr>
          <w:rFonts w:ascii="Century Gothic" w:hAnsi="Century Gothic"/>
          <w:sz w:val="22"/>
          <w:szCs w:val="22"/>
        </w:rPr>
        <w:t>24511</w:t>
      </w:r>
      <w:r>
        <w:rPr>
          <w:rFonts w:ascii="Century Gothic" w:hAnsi="Century Gothic"/>
          <w:sz w:val="22"/>
          <w:szCs w:val="22"/>
          <w:lang w:val="sr-Latn-BA"/>
        </w:rPr>
        <w:t xml:space="preserve"> или </w:t>
      </w:r>
      <w:r>
        <w:rPr>
          <w:rFonts w:ascii="Century Gothic" w:hAnsi="Century Gothic"/>
          <w:sz w:val="22"/>
          <w:szCs w:val="22"/>
        </w:rPr>
        <w:t>0,005546</w:t>
      </w:r>
      <w:r>
        <w:rPr>
          <w:rFonts w:ascii="Century Gothic" w:hAnsi="Century Gothic"/>
          <w:sz w:val="22"/>
          <w:szCs w:val="22"/>
          <w:lang w:val="sr-Latn-BA"/>
        </w:rPr>
        <w:t xml:space="preserve"> % учешћа у укупном капиталу</w:t>
      </w:r>
      <w:r>
        <w:rPr>
          <w:rFonts w:ascii="Century Gothic" w:hAnsi="Century Gothic"/>
          <w:sz w:val="22"/>
          <w:szCs w:val="22"/>
        </w:rPr>
        <w:t>,</w:t>
      </w:r>
    </w:p>
    <w:p w:rsidR="00F26CA6" w:rsidRPr="004476A8" w:rsidRDefault="004476A8" w:rsidP="004476A8">
      <w:pPr>
        <w:numPr>
          <w:ilvl w:val="0"/>
          <w:numId w:val="1"/>
        </w:numPr>
        <w:jc w:val="both"/>
      </w:pPr>
      <w:r>
        <w:rPr>
          <w:rFonts w:ascii="Century Gothic" w:hAnsi="Century Gothic"/>
          <w:sz w:val="22"/>
          <w:szCs w:val="22"/>
          <w:lang w:val="sr-Latn-BA"/>
        </w:rPr>
        <w:t>ПРЕФ “Друштво за управљање пензијским резервним фондом РС“ а.д. Бања Лука,</w:t>
      </w:r>
      <w:r>
        <w:rPr>
          <w:rFonts w:ascii="Century Gothic" w:hAnsi="Century Gothic"/>
          <w:sz w:val="22"/>
          <w:szCs w:val="22"/>
        </w:rPr>
        <w:t xml:space="preserve"> акт број: 01-199/16 од 20.04.2016. године, </w:t>
      </w:r>
      <w:r>
        <w:rPr>
          <w:rFonts w:ascii="Century Gothic" w:hAnsi="Century Gothic"/>
          <w:sz w:val="22"/>
          <w:szCs w:val="22"/>
          <w:lang w:val="sr-Latn-BA"/>
        </w:rPr>
        <w:t>број</w:t>
      </w:r>
      <w:r>
        <w:rPr>
          <w:rFonts w:ascii="Century Gothic" w:hAnsi="Century Gothic"/>
          <w:sz w:val="22"/>
          <w:szCs w:val="22"/>
        </w:rPr>
        <w:t xml:space="preserve"> акција 44386314</w:t>
      </w:r>
      <w:r>
        <w:rPr>
          <w:rFonts w:ascii="Century Gothic" w:hAnsi="Century Gothic"/>
          <w:sz w:val="22"/>
          <w:szCs w:val="22"/>
          <w:lang w:val="sr-Latn-BA"/>
        </w:rPr>
        <w:t xml:space="preserve"> или</w:t>
      </w:r>
      <w:r>
        <w:rPr>
          <w:rFonts w:ascii="Century Gothic" w:hAnsi="Century Gothic"/>
          <w:sz w:val="22"/>
          <w:szCs w:val="22"/>
        </w:rPr>
        <w:t xml:space="preserve"> 10,043168</w:t>
      </w:r>
      <w:r>
        <w:rPr>
          <w:rFonts w:ascii="Century Gothic" w:hAnsi="Century Gothic"/>
          <w:sz w:val="22"/>
          <w:szCs w:val="22"/>
          <w:lang w:val="sr-Latn-BA"/>
        </w:rPr>
        <w:t xml:space="preserve"> % учешћа у укупном капиталу</w:t>
      </w:r>
      <w:r>
        <w:rPr>
          <w:rFonts w:ascii="Century Gothic" w:hAnsi="Century Gothic"/>
          <w:sz w:val="22"/>
          <w:szCs w:val="22"/>
        </w:rPr>
        <w:t xml:space="preserve"> </w:t>
      </w:r>
      <w:r>
        <w:rPr>
          <w:rFonts w:ascii="Century Gothic" w:hAnsi="Century Gothic"/>
          <w:sz w:val="22"/>
          <w:szCs w:val="22"/>
          <w:lang w:val="sr-Latn-BA"/>
        </w:rPr>
        <w:t>и</w:t>
      </w:r>
      <w:r>
        <w:rPr>
          <w:rFonts w:ascii="Century Gothic" w:hAnsi="Century Gothic"/>
          <w:sz w:val="22"/>
          <w:szCs w:val="22"/>
        </w:rPr>
        <w:t xml:space="preserve"> </w:t>
      </w:r>
    </w:p>
    <w:p w:rsidR="00E157F8" w:rsidRDefault="00F80A49">
      <w:pPr>
        <w:numPr>
          <w:ilvl w:val="0"/>
          <w:numId w:val="1"/>
        </w:numPr>
        <w:jc w:val="both"/>
      </w:pPr>
      <w:r>
        <w:rPr>
          <w:rFonts w:ascii="Century Gothic" w:hAnsi="Century Gothic"/>
          <w:sz w:val="22"/>
          <w:szCs w:val="22"/>
          <w:lang w:val="sr-Latn-BA"/>
        </w:rPr>
        <w:t>„</w:t>
      </w:r>
      <w:r>
        <w:rPr>
          <w:rFonts w:ascii="Century Gothic" w:hAnsi="Century Gothic"/>
          <w:sz w:val="22"/>
          <w:szCs w:val="22"/>
        </w:rPr>
        <w:t xml:space="preserve">Инвест нова“ а.д. Бијељина, акт број: </w:t>
      </w:r>
      <w:r w:rsidR="004476A8">
        <w:rPr>
          <w:rFonts w:ascii="Century Gothic" w:hAnsi="Century Gothic"/>
          <w:sz w:val="22"/>
          <w:szCs w:val="22"/>
        </w:rPr>
        <w:t>279/2016 од 15</w:t>
      </w:r>
      <w:r>
        <w:rPr>
          <w:rFonts w:ascii="Century Gothic" w:hAnsi="Century Gothic"/>
          <w:sz w:val="22"/>
          <w:szCs w:val="22"/>
          <w:lang w:val="sr-Latn-BA"/>
        </w:rPr>
        <w:t>.0</w:t>
      </w:r>
      <w:r w:rsidR="004476A8">
        <w:rPr>
          <w:rFonts w:ascii="Century Gothic" w:hAnsi="Century Gothic"/>
          <w:sz w:val="22"/>
          <w:szCs w:val="22"/>
        </w:rPr>
        <w:t>4</w:t>
      </w:r>
      <w:r>
        <w:rPr>
          <w:rFonts w:ascii="Century Gothic" w:hAnsi="Century Gothic"/>
          <w:sz w:val="22"/>
          <w:szCs w:val="22"/>
          <w:lang w:val="sr-Latn-BA"/>
        </w:rPr>
        <w:t>.201</w:t>
      </w:r>
      <w:r w:rsidR="000C5EA0">
        <w:rPr>
          <w:rFonts w:ascii="Century Gothic" w:hAnsi="Century Gothic"/>
          <w:sz w:val="22"/>
          <w:szCs w:val="22"/>
        </w:rPr>
        <w:t>6</w:t>
      </w:r>
      <w:r>
        <w:rPr>
          <w:rFonts w:ascii="Century Gothic" w:hAnsi="Century Gothic"/>
          <w:sz w:val="22"/>
          <w:szCs w:val="22"/>
          <w:lang w:val="sr-Latn-BA"/>
        </w:rPr>
        <w:t xml:space="preserve">. године, број акција </w:t>
      </w:r>
      <w:r>
        <w:rPr>
          <w:rFonts w:ascii="Century Gothic" w:hAnsi="Century Gothic"/>
          <w:sz w:val="22"/>
          <w:szCs w:val="22"/>
        </w:rPr>
        <w:t>59760</w:t>
      </w:r>
      <w:r>
        <w:rPr>
          <w:rFonts w:ascii="Century Gothic" w:hAnsi="Century Gothic"/>
          <w:sz w:val="22"/>
          <w:szCs w:val="22"/>
          <w:lang w:val="sr-Latn-BA"/>
        </w:rPr>
        <w:t xml:space="preserve"> или </w:t>
      </w:r>
      <w:r>
        <w:rPr>
          <w:rFonts w:ascii="Century Gothic" w:hAnsi="Century Gothic"/>
          <w:sz w:val="22"/>
          <w:szCs w:val="22"/>
        </w:rPr>
        <w:t>0,013522</w:t>
      </w:r>
      <w:r>
        <w:rPr>
          <w:rFonts w:ascii="Century Gothic" w:hAnsi="Century Gothic"/>
          <w:sz w:val="22"/>
          <w:szCs w:val="22"/>
          <w:lang w:val="sr-Latn-BA"/>
        </w:rPr>
        <w:t xml:space="preserve"> % учешћа у укупном капиталу</w:t>
      </w:r>
      <w:r w:rsidR="000C5EA0">
        <w:rPr>
          <w:rFonts w:ascii="Century Gothic" w:hAnsi="Century Gothic"/>
          <w:sz w:val="22"/>
          <w:szCs w:val="22"/>
          <w:lang w:val="sr-Latn-BA"/>
        </w:rPr>
        <w:t>.</w:t>
      </w:r>
    </w:p>
    <w:p w:rsidR="00E157F8" w:rsidRDefault="00E157F8" w:rsidP="000C5EA0">
      <w:pPr>
        <w:ind w:left="644"/>
        <w:jc w:val="both"/>
      </w:pPr>
    </w:p>
    <w:p w:rsidR="003C46CF" w:rsidRPr="008D71DC" w:rsidRDefault="003C46CF">
      <w:pPr>
        <w:jc w:val="both"/>
        <w:rPr>
          <w:rFonts w:ascii="Century Gothic" w:hAnsi="Century Gothic"/>
          <w:sz w:val="22"/>
          <w:szCs w:val="22"/>
        </w:rPr>
      </w:pPr>
    </w:p>
    <w:p w:rsidR="003C46CF" w:rsidRPr="003C46CF" w:rsidRDefault="003C46CF">
      <w:pPr>
        <w:jc w:val="both"/>
        <w:rPr>
          <w:rFonts w:ascii="Century Gothic" w:hAnsi="Century Gothic"/>
          <w:sz w:val="22"/>
          <w:szCs w:val="22"/>
        </w:rPr>
      </w:pPr>
    </w:p>
    <w:p w:rsidR="00E157F8" w:rsidRDefault="00F80A49">
      <w:pPr>
        <w:jc w:val="both"/>
        <w:rPr>
          <w:rFonts w:ascii="Century Gothic" w:hAnsi="Century Gothic"/>
          <w:b/>
          <w:sz w:val="22"/>
          <w:szCs w:val="22"/>
          <w:lang w:val="sr-Latn-BA"/>
        </w:rPr>
      </w:pPr>
      <w:r>
        <w:rPr>
          <w:rFonts w:ascii="Century Gothic" w:hAnsi="Century Gothic"/>
          <w:b/>
          <w:sz w:val="22"/>
          <w:szCs w:val="22"/>
          <w:lang w:val="sr-Latn-BA"/>
        </w:rPr>
        <w:t>Т а ч к а  1.</w:t>
      </w:r>
    </w:p>
    <w:p w:rsidR="00E157F8" w:rsidRDefault="00E157F8">
      <w:pPr>
        <w:jc w:val="both"/>
        <w:rPr>
          <w:rFonts w:ascii="Century Gothic" w:hAnsi="Century Gothic"/>
          <w:b/>
          <w:sz w:val="22"/>
          <w:szCs w:val="22"/>
          <w:lang w:val="sr-Latn-BA"/>
        </w:rPr>
      </w:pPr>
    </w:p>
    <w:p w:rsidR="00E157F8" w:rsidRDefault="00F80A49">
      <w:pPr>
        <w:jc w:val="both"/>
        <w:rPr>
          <w:rFonts w:ascii="Century Gothic" w:hAnsi="Century Gothic"/>
          <w:b/>
          <w:i/>
          <w:sz w:val="22"/>
          <w:szCs w:val="22"/>
          <w:lang w:val="sr-Latn-BA"/>
        </w:rPr>
      </w:pPr>
      <w:r>
        <w:rPr>
          <w:rFonts w:ascii="Century Gothic" w:hAnsi="Century Gothic"/>
          <w:b/>
          <w:i/>
          <w:sz w:val="22"/>
          <w:szCs w:val="22"/>
          <w:lang w:val="sr-Latn-BA"/>
        </w:rPr>
        <w:t>Избо</w:t>
      </w:r>
      <w:r w:rsidR="002F5E72">
        <w:rPr>
          <w:rFonts w:ascii="Century Gothic" w:hAnsi="Century Gothic"/>
          <w:b/>
          <w:i/>
          <w:sz w:val="22"/>
          <w:szCs w:val="22"/>
          <w:lang w:val="sr-Latn-BA"/>
        </w:rPr>
        <w:t>р Предсједника</w:t>
      </w:r>
      <w:r w:rsidR="002F5E72">
        <w:rPr>
          <w:rFonts w:ascii="Century Gothic" w:hAnsi="Century Gothic"/>
          <w:b/>
          <w:i/>
          <w:sz w:val="22"/>
          <w:szCs w:val="22"/>
        </w:rPr>
        <w:t xml:space="preserve"> </w:t>
      </w:r>
      <w:r w:rsidR="008D71DC">
        <w:rPr>
          <w:rFonts w:ascii="Century Gothic" w:hAnsi="Century Gothic"/>
          <w:b/>
          <w:sz w:val="22"/>
          <w:szCs w:val="22"/>
        </w:rPr>
        <w:t>X</w:t>
      </w:r>
      <w:r w:rsidR="002F5E72" w:rsidRPr="002F5E72">
        <w:rPr>
          <w:rFonts w:ascii="Century Gothic" w:hAnsi="Century Gothic"/>
          <w:b/>
          <w:sz w:val="22"/>
          <w:szCs w:val="22"/>
        </w:rPr>
        <w:t>V</w:t>
      </w:r>
      <w:r w:rsidR="00F26CA6">
        <w:rPr>
          <w:rFonts w:ascii="Century Gothic" w:hAnsi="Century Gothic"/>
          <w:b/>
          <w:sz w:val="22"/>
          <w:szCs w:val="22"/>
        </w:rPr>
        <w:t xml:space="preserve"> </w:t>
      </w:r>
      <w:r w:rsidR="002F5E72">
        <w:rPr>
          <w:rFonts w:ascii="Century Gothic" w:hAnsi="Century Gothic"/>
          <w:b/>
          <w:i/>
          <w:sz w:val="22"/>
          <w:szCs w:val="22"/>
        </w:rPr>
        <w:t>ванредног</w:t>
      </w:r>
      <w:r>
        <w:rPr>
          <w:rFonts w:ascii="Century Gothic" w:hAnsi="Century Gothic"/>
          <w:b/>
          <w:i/>
          <w:sz w:val="22"/>
          <w:szCs w:val="22"/>
          <w:lang w:val="sr-Latn-BA"/>
        </w:rPr>
        <w:t xml:space="preserve"> засједања Скупштине акционара</w:t>
      </w:r>
    </w:p>
    <w:p w:rsidR="00E157F8" w:rsidRDefault="00E157F8">
      <w:pPr>
        <w:jc w:val="both"/>
        <w:rPr>
          <w:rFonts w:ascii="Century Gothic" w:hAnsi="Century Gothic"/>
          <w:b/>
          <w:i/>
          <w:sz w:val="22"/>
          <w:szCs w:val="22"/>
          <w:lang w:val="sr-Latn-BA"/>
        </w:rPr>
      </w:pPr>
    </w:p>
    <w:p w:rsidR="00E157F8" w:rsidRDefault="00E157F8">
      <w:pPr>
        <w:jc w:val="both"/>
        <w:rPr>
          <w:rFonts w:ascii="Century Gothic" w:hAnsi="Century Gothic"/>
          <w:b/>
          <w:i/>
          <w:sz w:val="22"/>
          <w:szCs w:val="22"/>
          <w:lang w:val="sr-Latn-BA"/>
        </w:rPr>
      </w:pPr>
    </w:p>
    <w:p w:rsidR="00BD214B" w:rsidRDefault="00F80A49" w:rsidP="00B2656F">
      <w:pPr>
        <w:ind w:firstLine="720"/>
        <w:jc w:val="both"/>
        <w:rPr>
          <w:rFonts w:ascii="Century Gothic" w:hAnsi="Century Gothic"/>
          <w:sz w:val="22"/>
          <w:szCs w:val="22"/>
        </w:rPr>
      </w:pPr>
      <w:proofErr w:type="gramStart"/>
      <w:r>
        <w:rPr>
          <w:rFonts w:ascii="Century Gothic" w:hAnsi="Century Gothic"/>
          <w:sz w:val="22"/>
          <w:szCs w:val="22"/>
        </w:rPr>
        <w:t xml:space="preserve">Предсједник Надзорног одбора Ранко Васић, </w:t>
      </w:r>
      <w:r>
        <w:rPr>
          <w:rFonts w:ascii="Century Gothic" w:hAnsi="Century Gothic"/>
          <w:sz w:val="22"/>
          <w:szCs w:val="22"/>
          <w:lang w:val="sr-Latn-BA"/>
        </w:rPr>
        <w:t xml:space="preserve">је након наведног саопштења, </w:t>
      </w:r>
      <w:r>
        <w:rPr>
          <w:rFonts w:ascii="Century Gothic" w:hAnsi="Century Gothic"/>
          <w:sz w:val="22"/>
          <w:szCs w:val="22"/>
        </w:rPr>
        <w:t>отворио рад Скупштине</w:t>
      </w:r>
      <w:r w:rsidR="008D71DC">
        <w:rPr>
          <w:rFonts w:ascii="Century Gothic" w:hAnsi="Century Gothic"/>
          <w:sz w:val="22"/>
          <w:szCs w:val="22"/>
        </w:rPr>
        <w:t xml:space="preserve"> акционара</w:t>
      </w:r>
      <w:r>
        <w:rPr>
          <w:rFonts w:ascii="Century Gothic" w:hAnsi="Century Gothic"/>
          <w:sz w:val="22"/>
          <w:szCs w:val="22"/>
        </w:rPr>
        <w:t xml:space="preserve"> и предложио </w:t>
      </w:r>
      <w:r>
        <w:rPr>
          <w:rFonts w:ascii="Century Gothic" w:hAnsi="Century Gothic"/>
          <w:sz w:val="22"/>
          <w:szCs w:val="22"/>
          <w:lang w:val="sr-Latn-BA"/>
        </w:rPr>
        <w:t>да се за пред</w:t>
      </w:r>
      <w:r w:rsidR="007D3A11">
        <w:rPr>
          <w:rFonts w:ascii="Century Gothic" w:hAnsi="Century Gothic"/>
          <w:sz w:val="22"/>
          <w:szCs w:val="22"/>
          <w:lang w:val="sr-Latn-BA"/>
        </w:rPr>
        <w:t>сједника именује</w:t>
      </w:r>
      <w:r w:rsidR="007D3A11">
        <w:rPr>
          <w:rFonts w:ascii="Century Gothic" w:hAnsi="Century Gothic"/>
          <w:sz w:val="22"/>
          <w:szCs w:val="22"/>
        </w:rPr>
        <w:t xml:space="preserve"> Бранислав Топаловић, представник малих акционара</w:t>
      </w:r>
      <w:r>
        <w:rPr>
          <w:rFonts w:ascii="Century Gothic" w:hAnsi="Century Gothic"/>
          <w:sz w:val="22"/>
          <w:szCs w:val="22"/>
        </w:rPr>
        <w:t>.</w:t>
      </w:r>
      <w:proofErr w:type="gramEnd"/>
      <w:r>
        <w:rPr>
          <w:rFonts w:ascii="Century Gothic" w:hAnsi="Century Gothic"/>
          <w:sz w:val="22"/>
          <w:szCs w:val="22"/>
        </w:rPr>
        <w:t xml:space="preserve"> </w:t>
      </w:r>
      <w:r>
        <w:rPr>
          <w:rFonts w:ascii="Century Gothic" w:hAnsi="Century Gothic"/>
          <w:sz w:val="22"/>
          <w:szCs w:val="22"/>
          <w:lang w:val="sr-Latn-BA"/>
        </w:rPr>
        <w:t>Након што је изнио начин гласања акционара који су се изјашњавали писменим путем и присутних акционара, за његов приједлог акционари су гласали на сљедећи начин:</w:t>
      </w:r>
    </w:p>
    <w:p w:rsidR="00B2656F" w:rsidRPr="008D71DC" w:rsidRDefault="00B2656F" w:rsidP="008D71DC">
      <w:pPr>
        <w:jc w:val="both"/>
        <w:rPr>
          <w:rFonts w:ascii="Century Gothic" w:hAnsi="Century Gothic"/>
          <w:sz w:val="22"/>
          <w:szCs w:val="22"/>
        </w:rPr>
      </w:pPr>
    </w:p>
    <w:p w:rsidR="00BD214B" w:rsidRPr="00BD214B" w:rsidRDefault="00BD214B" w:rsidP="00BD214B">
      <w:pPr>
        <w:jc w:val="both"/>
        <w:rPr>
          <w:rFonts w:ascii="Century Gothic" w:hAnsi="Century Gothic"/>
          <w:sz w:val="22"/>
          <w:szCs w:val="22"/>
        </w:rPr>
      </w:pPr>
    </w:p>
    <w:tbl>
      <w:tblPr>
        <w:tblpPr w:leftFromText="180" w:rightFromText="180" w:vertAnchor="text" w:horzAnchor="margin" w:tblpY="39"/>
        <w:tblW w:w="100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3" w:type="dxa"/>
        </w:tblCellMar>
        <w:tblLook w:val="04A0"/>
      </w:tblPr>
      <w:tblGrid>
        <w:gridCol w:w="662"/>
        <w:gridCol w:w="959"/>
        <w:gridCol w:w="1302"/>
        <w:gridCol w:w="7"/>
        <w:gridCol w:w="3618"/>
        <w:gridCol w:w="10"/>
        <w:gridCol w:w="3448"/>
      </w:tblGrid>
      <w:tr w:rsidR="005B2ED3" w:rsidTr="005B2ED3">
        <w:trPr>
          <w:trHeight w:val="315"/>
        </w:trPr>
        <w:tc>
          <w:tcPr>
            <w:tcW w:w="66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5B2ED3" w:rsidRDefault="005B2ED3" w:rsidP="005B2ED3">
            <w:pPr>
              <w:jc w:val="center"/>
            </w:pPr>
            <w:r>
              <w:rPr>
                <w:rFonts w:ascii="Century Gothic" w:hAnsi="Century Gothic"/>
                <w:b/>
                <w:sz w:val="22"/>
                <w:szCs w:val="22"/>
                <w:lang w:val="sr-Latn-BA"/>
              </w:rPr>
              <w:t>ЗА</w:t>
            </w:r>
          </w:p>
        </w:tc>
        <w:tc>
          <w:tcPr>
            <w:tcW w:w="2261"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5B2ED3" w:rsidRDefault="005B2ED3" w:rsidP="005B2ED3">
            <w:pPr>
              <w:jc w:val="center"/>
              <w:rPr>
                <w:rFonts w:ascii="Century Gothic" w:hAnsi="Century Gothic"/>
                <w:b/>
                <w:sz w:val="22"/>
                <w:szCs w:val="22"/>
                <w:lang w:val="sr-Latn-BA"/>
              </w:rPr>
            </w:pPr>
          </w:p>
        </w:tc>
        <w:tc>
          <w:tcPr>
            <w:tcW w:w="3635" w:type="dxa"/>
            <w:gridSpan w:val="3"/>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5B2ED3" w:rsidRDefault="005B2ED3" w:rsidP="005B2ED3">
            <w:pPr>
              <w:jc w:val="center"/>
            </w:pPr>
            <w:r>
              <w:rPr>
                <w:rFonts w:ascii="Century Gothic" w:hAnsi="Century Gothic"/>
                <w:b/>
                <w:sz w:val="22"/>
                <w:szCs w:val="22"/>
                <w:lang w:val="sr-Latn-BA"/>
              </w:rPr>
              <w:t>АКЦИОНАРИ</w:t>
            </w:r>
          </w:p>
        </w:tc>
        <w:tc>
          <w:tcPr>
            <w:tcW w:w="3448"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5B2ED3" w:rsidRDefault="005B2ED3" w:rsidP="005B2ED3">
            <w:r>
              <w:rPr>
                <w:rFonts w:ascii="Century Gothic" w:hAnsi="Century Gothic"/>
                <w:b/>
                <w:sz w:val="22"/>
                <w:szCs w:val="22"/>
                <w:lang w:val="sr-Latn-BA"/>
              </w:rPr>
              <w:t xml:space="preserve">                  Број акција           </w:t>
            </w:r>
          </w:p>
        </w:tc>
      </w:tr>
      <w:tr w:rsidR="00B2656F" w:rsidTr="005B2ED3">
        <w:trPr>
          <w:trHeight w:val="390"/>
        </w:trPr>
        <w:tc>
          <w:tcPr>
            <w:tcW w:w="66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B2656F" w:rsidRDefault="00B2656F" w:rsidP="005B2ED3">
            <w:pPr>
              <w:jc w:val="center"/>
              <w:rPr>
                <w:rFonts w:ascii="Century Gothic" w:hAnsi="Century Gothic"/>
                <w:b/>
                <w:sz w:val="22"/>
                <w:szCs w:val="22"/>
                <w:lang w:val="sr-Latn-BA"/>
              </w:rPr>
            </w:pPr>
          </w:p>
        </w:tc>
        <w:tc>
          <w:tcPr>
            <w:tcW w:w="2261"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B2656F" w:rsidRDefault="00B2656F" w:rsidP="0088345D">
            <w:pPr>
              <w:jc w:val="center"/>
            </w:pPr>
            <w:r>
              <w:rPr>
                <w:rFonts w:ascii="Century Gothic" w:hAnsi="Century Gothic"/>
                <w:sz w:val="22"/>
                <w:szCs w:val="22"/>
                <w:lang w:val="sr-Latn-BA"/>
              </w:rPr>
              <w:t>Писмено гласање</w:t>
            </w:r>
          </w:p>
        </w:tc>
        <w:tc>
          <w:tcPr>
            <w:tcW w:w="3635" w:type="dxa"/>
            <w:gridSpan w:val="3"/>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B2656F" w:rsidRDefault="00064B65" w:rsidP="00F22566">
            <w:r>
              <w:rPr>
                <w:rFonts w:ascii="Century Gothic" w:hAnsi="Century Gothic"/>
                <w:sz w:val="22"/>
                <w:szCs w:val="22"/>
              </w:rPr>
              <w:t xml:space="preserve">МХ ЕРС </w:t>
            </w:r>
            <w:r w:rsidR="00B2656F">
              <w:rPr>
                <w:rFonts w:ascii="Century Gothic" w:hAnsi="Century Gothic"/>
                <w:sz w:val="22"/>
                <w:szCs w:val="22"/>
                <w:lang w:val="sr-Latn-BA"/>
              </w:rPr>
              <w:t>МП</w:t>
            </w:r>
            <w:r w:rsidR="00B2656F">
              <w:rPr>
                <w:rFonts w:ascii="Century Gothic" w:hAnsi="Century Gothic"/>
                <w:sz w:val="22"/>
                <w:szCs w:val="22"/>
              </w:rPr>
              <w:t xml:space="preserve"> </w:t>
            </w:r>
            <w:r w:rsidR="00B2656F">
              <w:rPr>
                <w:rFonts w:ascii="Century Gothic" w:hAnsi="Century Gothic"/>
                <w:sz w:val="22"/>
                <w:szCs w:val="22"/>
                <w:lang w:val="sr-Latn-BA"/>
              </w:rPr>
              <w:t>а.д.</w:t>
            </w:r>
            <w:r w:rsidR="00B2656F">
              <w:rPr>
                <w:rFonts w:ascii="Century Gothic" w:hAnsi="Century Gothic"/>
                <w:sz w:val="22"/>
                <w:szCs w:val="22"/>
              </w:rPr>
              <w:t xml:space="preserve"> Требиње</w:t>
            </w:r>
          </w:p>
        </w:tc>
        <w:tc>
          <w:tcPr>
            <w:tcW w:w="3448"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B2656F" w:rsidRDefault="00BF48E0" w:rsidP="00F22566">
            <w:pPr>
              <w:tabs>
                <w:tab w:val="left" w:pos="7155"/>
              </w:tabs>
              <w:jc w:val="both"/>
            </w:pPr>
            <w:r>
              <w:rPr>
                <w:rFonts w:ascii="Century Gothic" w:hAnsi="Century Gothic"/>
                <w:sz w:val="22"/>
                <w:szCs w:val="22"/>
              </w:rPr>
              <w:t xml:space="preserve">   287.</w:t>
            </w:r>
            <w:r w:rsidR="00B2656F">
              <w:rPr>
                <w:rFonts w:ascii="Century Gothic" w:hAnsi="Century Gothic"/>
                <w:sz w:val="22"/>
                <w:szCs w:val="22"/>
              </w:rPr>
              <w:t>272.703</w:t>
            </w:r>
            <w:r>
              <w:rPr>
                <w:rFonts w:ascii="Century Gothic" w:hAnsi="Century Gothic"/>
                <w:sz w:val="22"/>
                <w:szCs w:val="22"/>
              </w:rPr>
              <w:t xml:space="preserve"> </w:t>
            </w:r>
            <w:r w:rsidR="00B2656F">
              <w:rPr>
                <w:rFonts w:ascii="Century Gothic" w:hAnsi="Century Gothic"/>
                <w:sz w:val="22"/>
                <w:szCs w:val="22"/>
                <w:lang w:val="sr-Latn-BA"/>
              </w:rPr>
              <w:t>-</w:t>
            </w:r>
            <w:r>
              <w:rPr>
                <w:rFonts w:ascii="Century Gothic" w:hAnsi="Century Gothic"/>
                <w:sz w:val="22"/>
                <w:szCs w:val="22"/>
              </w:rPr>
              <w:t xml:space="preserve"> </w:t>
            </w:r>
            <w:r w:rsidR="00B2656F">
              <w:rPr>
                <w:rFonts w:ascii="Century Gothic" w:hAnsi="Century Gothic"/>
                <w:sz w:val="22"/>
                <w:szCs w:val="22"/>
              </w:rPr>
              <w:t>65,000396 %</w:t>
            </w:r>
          </w:p>
        </w:tc>
      </w:tr>
      <w:tr w:rsidR="00B2656F" w:rsidTr="005B2ED3">
        <w:trPr>
          <w:trHeight w:val="390"/>
        </w:trPr>
        <w:tc>
          <w:tcPr>
            <w:tcW w:w="66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B2656F" w:rsidRDefault="00B2656F" w:rsidP="005B2ED3">
            <w:pPr>
              <w:jc w:val="center"/>
              <w:rPr>
                <w:rFonts w:ascii="Century Gothic" w:hAnsi="Century Gothic"/>
                <w:b/>
                <w:sz w:val="22"/>
                <w:szCs w:val="22"/>
                <w:lang w:val="sr-Latn-BA"/>
              </w:rPr>
            </w:pPr>
          </w:p>
        </w:tc>
        <w:tc>
          <w:tcPr>
            <w:tcW w:w="2261"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B2656F" w:rsidRDefault="00B2656F" w:rsidP="0088345D">
            <w:pPr>
              <w:jc w:val="center"/>
              <w:rPr>
                <w:rFonts w:ascii="Century Gothic" w:hAnsi="Century Gothic"/>
                <w:sz w:val="22"/>
                <w:szCs w:val="22"/>
                <w:lang w:val="sr-Latn-BA"/>
              </w:rPr>
            </w:pPr>
            <w:r>
              <w:rPr>
                <w:rFonts w:ascii="Century Gothic" w:hAnsi="Century Gothic"/>
                <w:sz w:val="22"/>
                <w:szCs w:val="22"/>
                <w:lang w:val="sr-Latn-BA"/>
              </w:rPr>
              <w:t>Писмено гласање</w:t>
            </w:r>
          </w:p>
        </w:tc>
        <w:tc>
          <w:tcPr>
            <w:tcW w:w="3635" w:type="dxa"/>
            <w:gridSpan w:val="3"/>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B2656F" w:rsidRDefault="00B2656F" w:rsidP="00F22566">
            <w:pPr>
              <w:pStyle w:val="TextBodyIndent"/>
            </w:pPr>
            <w:r>
              <w:rPr>
                <w:rFonts w:ascii="Century Gothic" w:hAnsi="Century Gothic"/>
                <w:sz w:val="22"/>
                <w:szCs w:val="22"/>
              </w:rPr>
              <w:t>Фонд за реституцију</w:t>
            </w:r>
            <w:r>
              <w:rPr>
                <w:rFonts w:ascii="Century Gothic" w:hAnsi="Century Gothic"/>
                <w:sz w:val="22"/>
                <w:szCs w:val="22"/>
                <w:lang w:val="sr-Latn-BA"/>
              </w:rPr>
              <w:t xml:space="preserve"> РС а.д. Бања Лука</w:t>
            </w:r>
          </w:p>
        </w:tc>
        <w:tc>
          <w:tcPr>
            <w:tcW w:w="3448"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B2656F" w:rsidRDefault="00B2656F" w:rsidP="00F22566">
            <w:pPr>
              <w:pStyle w:val="TextBodyIndent"/>
            </w:pPr>
            <w:r>
              <w:rPr>
                <w:rFonts w:ascii="Century Gothic" w:hAnsi="Century Gothic"/>
                <w:sz w:val="22"/>
                <w:szCs w:val="22"/>
              </w:rPr>
              <w:t xml:space="preserve">     </w:t>
            </w:r>
            <w:r w:rsidR="00BF48E0">
              <w:rPr>
                <w:rFonts w:ascii="Century Gothic" w:hAnsi="Century Gothic"/>
                <w:sz w:val="22"/>
                <w:szCs w:val="22"/>
              </w:rPr>
              <w:t xml:space="preserve">  </w:t>
            </w:r>
            <w:r>
              <w:rPr>
                <w:rFonts w:ascii="Century Gothic" w:hAnsi="Century Gothic"/>
                <w:sz w:val="22"/>
                <w:szCs w:val="22"/>
              </w:rPr>
              <w:t>22.097.766</w:t>
            </w:r>
            <w:r w:rsidR="00BF48E0">
              <w:rPr>
                <w:rFonts w:ascii="Century Gothic" w:hAnsi="Century Gothic"/>
                <w:sz w:val="22"/>
                <w:szCs w:val="22"/>
              </w:rPr>
              <w:t xml:space="preserve"> </w:t>
            </w:r>
            <w:r>
              <w:rPr>
                <w:rFonts w:ascii="Century Gothic" w:hAnsi="Century Gothic"/>
                <w:sz w:val="22"/>
                <w:szCs w:val="22"/>
                <w:lang w:val="sr-Latn-BA"/>
              </w:rPr>
              <w:t>-</w:t>
            </w:r>
            <w:r w:rsidR="00BF48E0">
              <w:rPr>
                <w:rFonts w:ascii="Century Gothic" w:hAnsi="Century Gothic"/>
                <w:sz w:val="22"/>
                <w:szCs w:val="22"/>
              </w:rPr>
              <w:t xml:space="preserve"> </w:t>
            </w:r>
            <w:r>
              <w:rPr>
                <w:rFonts w:ascii="Century Gothic" w:hAnsi="Century Gothic"/>
                <w:sz w:val="22"/>
                <w:szCs w:val="22"/>
              </w:rPr>
              <w:t>5,000000 %</w:t>
            </w:r>
          </w:p>
        </w:tc>
      </w:tr>
      <w:tr w:rsidR="00BF48E0" w:rsidTr="005B2ED3">
        <w:trPr>
          <w:trHeight w:val="390"/>
        </w:trPr>
        <w:tc>
          <w:tcPr>
            <w:tcW w:w="66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BF48E0" w:rsidRDefault="00BF48E0" w:rsidP="00BF48E0">
            <w:pPr>
              <w:jc w:val="center"/>
              <w:rPr>
                <w:rFonts w:ascii="Century Gothic" w:hAnsi="Century Gothic"/>
                <w:b/>
                <w:sz w:val="22"/>
                <w:szCs w:val="22"/>
                <w:lang w:val="sr-Latn-BA"/>
              </w:rPr>
            </w:pPr>
          </w:p>
        </w:tc>
        <w:tc>
          <w:tcPr>
            <w:tcW w:w="2261"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BF48E0" w:rsidRDefault="00BF48E0" w:rsidP="0088345D">
            <w:pPr>
              <w:pStyle w:val="TextBodyIndent"/>
              <w:jc w:val="center"/>
            </w:pPr>
            <w:r>
              <w:rPr>
                <w:rFonts w:ascii="Century Gothic" w:hAnsi="Century Gothic"/>
                <w:sz w:val="22"/>
                <w:szCs w:val="22"/>
                <w:lang w:val="sr-Latn-BA"/>
              </w:rPr>
              <w:t>Писмено гласање</w:t>
            </w:r>
          </w:p>
        </w:tc>
        <w:tc>
          <w:tcPr>
            <w:tcW w:w="3635" w:type="dxa"/>
            <w:gridSpan w:val="3"/>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BF48E0" w:rsidRDefault="00BF48E0" w:rsidP="00BF48E0">
            <w:pPr>
              <w:pStyle w:val="TextBodyIndent"/>
            </w:pPr>
            <w:r>
              <w:rPr>
                <w:rFonts w:ascii="Century Gothic" w:hAnsi="Century Gothic"/>
                <w:sz w:val="22"/>
                <w:szCs w:val="22"/>
                <w:lang w:val="sr-Latn-BA"/>
              </w:rPr>
              <w:t xml:space="preserve">„Еуроинвестмент“ </w:t>
            </w:r>
            <w:r>
              <w:rPr>
                <w:rFonts w:ascii="Century Gothic" w:hAnsi="Century Gothic"/>
                <w:sz w:val="22"/>
                <w:szCs w:val="22"/>
              </w:rPr>
              <w:t>фонд</w:t>
            </w:r>
            <w:r>
              <w:rPr>
                <w:rFonts w:ascii="Century Gothic" w:hAnsi="Century Gothic"/>
                <w:sz w:val="22"/>
                <w:szCs w:val="22"/>
                <w:lang w:val="sr-Latn-BA"/>
              </w:rPr>
              <w:t xml:space="preserve"> а.д. Бања Лука</w:t>
            </w:r>
          </w:p>
        </w:tc>
        <w:tc>
          <w:tcPr>
            <w:tcW w:w="3448"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BF48E0" w:rsidRPr="000F3335" w:rsidRDefault="00BF48E0" w:rsidP="00BF48E0">
            <w:pPr>
              <w:pStyle w:val="TextBodyIndent"/>
            </w:pPr>
            <w:r>
              <w:rPr>
                <w:rFonts w:ascii="Century Gothic" w:hAnsi="Century Gothic"/>
                <w:sz w:val="22"/>
                <w:szCs w:val="22"/>
              </w:rPr>
              <w:t xml:space="preserve">       </w:t>
            </w:r>
            <w:r>
              <w:rPr>
                <w:rFonts w:ascii="Century Gothic" w:hAnsi="Century Gothic"/>
                <w:sz w:val="22"/>
                <w:szCs w:val="22"/>
                <w:lang w:val="sr-Latn-BA"/>
              </w:rPr>
              <w:t>11.228.880</w:t>
            </w:r>
            <w:r>
              <w:rPr>
                <w:rFonts w:ascii="Century Gothic" w:hAnsi="Century Gothic"/>
                <w:sz w:val="22"/>
                <w:szCs w:val="22"/>
              </w:rPr>
              <w:t xml:space="preserve"> - </w:t>
            </w:r>
            <w:r>
              <w:rPr>
                <w:rFonts w:ascii="Century Gothic" w:hAnsi="Century Gothic"/>
                <w:sz w:val="22"/>
                <w:szCs w:val="22"/>
                <w:lang w:val="sr-Latn-BA"/>
              </w:rPr>
              <w:t>2,540727</w:t>
            </w:r>
            <w:r>
              <w:rPr>
                <w:rFonts w:ascii="Century Gothic" w:hAnsi="Century Gothic"/>
                <w:sz w:val="22"/>
                <w:szCs w:val="22"/>
              </w:rPr>
              <w:t xml:space="preserve"> </w:t>
            </w:r>
            <w:r>
              <w:rPr>
                <w:rFonts w:ascii="Century Gothic" w:hAnsi="Century Gothic"/>
                <w:sz w:val="22"/>
                <w:szCs w:val="22"/>
                <w:lang w:val="sr-Latn-BA"/>
              </w:rPr>
              <w:t>%</w:t>
            </w:r>
          </w:p>
        </w:tc>
      </w:tr>
      <w:tr w:rsidR="00BF48E0" w:rsidTr="005B2ED3">
        <w:trPr>
          <w:trHeight w:val="390"/>
        </w:trPr>
        <w:tc>
          <w:tcPr>
            <w:tcW w:w="66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BF48E0" w:rsidRDefault="00BF48E0" w:rsidP="00BF48E0">
            <w:pPr>
              <w:jc w:val="center"/>
              <w:rPr>
                <w:rFonts w:ascii="Century Gothic" w:hAnsi="Century Gothic"/>
                <w:b/>
                <w:sz w:val="22"/>
                <w:szCs w:val="22"/>
                <w:lang w:val="sr-Latn-BA"/>
              </w:rPr>
            </w:pPr>
          </w:p>
        </w:tc>
        <w:tc>
          <w:tcPr>
            <w:tcW w:w="2261"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BF48E0" w:rsidRDefault="00BF48E0" w:rsidP="0088345D">
            <w:pPr>
              <w:pStyle w:val="TextBodyIndent"/>
              <w:jc w:val="center"/>
            </w:pPr>
            <w:r>
              <w:rPr>
                <w:rFonts w:ascii="Century Gothic" w:hAnsi="Century Gothic"/>
                <w:sz w:val="22"/>
                <w:szCs w:val="22"/>
              </w:rPr>
              <w:t>Писмено гласање</w:t>
            </w:r>
          </w:p>
        </w:tc>
        <w:tc>
          <w:tcPr>
            <w:tcW w:w="3635" w:type="dxa"/>
            <w:gridSpan w:val="3"/>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BF48E0" w:rsidRDefault="00BF48E0" w:rsidP="00BF48E0">
            <w:pPr>
              <w:pStyle w:val="TextBodyIndent"/>
            </w:pPr>
            <w:r>
              <w:rPr>
                <w:rFonts w:ascii="Century Gothic" w:hAnsi="Century Gothic"/>
                <w:sz w:val="22"/>
                <w:szCs w:val="22"/>
                <w:lang w:val="sr-Latn-BA"/>
              </w:rPr>
              <w:t>„</w:t>
            </w:r>
            <w:r>
              <w:rPr>
                <w:rFonts w:ascii="Century Gothic" w:hAnsi="Century Gothic"/>
                <w:sz w:val="22"/>
                <w:szCs w:val="22"/>
              </w:rPr>
              <w:t>Инвест нова“ фонд а.д. Бијељина</w:t>
            </w:r>
          </w:p>
        </w:tc>
        <w:tc>
          <w:tcPr>
            <w:tcW w:w="3448"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BF48E0" w:rsidRDefault="00BF48E0" w:rsidP="00BF48E0">
            <w:pPr>
              <w:pStyle w:val="TextBodyIndent"/>
            </w:pPr>
            <w:r>
              <w:rPr>
                <w:rFonts w:ascii="Century Gothic" w:hAnsi="Century Gothic"/>
                <w:sz w:val="22"/>
                <w:szCs w:val="22"/>
              </w:rPr>
              <w:t xml:space="preserve">         8.775.555 - 1</w:t>
            </w:r>
            <w:r>
              <w:rPr>
                <w:rFonts w:ascii="Century Gothic" w:hAnsi="Century Gothic"/>
                <w:sz w:val="22"/>
                <w:szCs w:val="22"/>
                <w:lang w:val="sr-Latn-BA"/>
              </w:rPr>
              <w:t>,</w:t>
            </w:r>
            <w:r>
              <w:rPr>
                <w:rFonts w:ascii="Century Gothic" w:hAnsi="Century Gothic"/>
                <w:sz w:val="22"/>
                <w:szCs w:val="22"/>
              </w:rPr>
              <w:t>985620</w:t>
            </w:r>
            <w:r>
              <w:rPr>
                <w:rFonts w:ascii="Century Gothic" w:hAnsi="Century Gothic"/>
                <w:sz w:val="22"/>
                <w:szCs w:val="22"/>
                <w:lang w:val="sr-Latn-BA"/>
              </w:rPr>
              <w:t xml:space="preserve"> %</w:t>
            </w:r>
          </w:p>
        </w:tc>
      </w:tr>
      <w:tr w:rsidR="00BF48E0" w:rsidTr="005B2ED3">
        <w:trPr>
          <w:trHeight w:val="429"/>
        </w:trPr>
        <w:tc>
          <w:tcPr>
            <w:tcW w:w="66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BF48E0" w:rsidRDefault="00BF48E0" w:rsidP="00BF48E0">
            <w:pPr>
              <w:pStyle w:val="TextBodyIndent"/>
              <w:rPr>
                <w:rFonts w:ascii="Century Gothic" w:hAnsi="Century Gothic"/>
                <w:sz w:val="22"/>
                <w:szCs w:val="22"/>
                <w:lang w:val="sr-Latn-BA"/>
              </w:rPr>
            </w:pPr>
          </w:p>
        </w:tc>
        <w:tc>
          <w:tcPr>
            <w:tcW w:w="2261"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BF48E0" w:rsidRDefault="00BF48E0" w:rsidP="0088345D">
            <w:pPr>
              <w:pStyle w:val="TextBodyIndent"/>
              <w:jc w:val="center"/>
            </w:pPr>
            <w:r>
              <w:rPr>
                <w:rFonts w:ascii="Century Gothic" w:hAnsi="Century Gothic"/>
                <w:sz w:val="22"/>
                <w:szCs w:val="22"/>
                <w:lang w:val="sr-Latn-BA"/>
              </w:rPr>
              <w:t>Писмено гласање</w:t>
            </w:r>
          </w:p>
        </w:tc>
        <w:tc>
          <w:tcPr>
            <w:tcW w:w="3635" w:type="dxa"/>
            <w:gridSpan w:val="3"/>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BF48E0" w:rsidRDefault="00BF48E0" w:rsidP="00BF48E0">
            <w:pPr>
              <w:pStyle w:val="TextBodyIndent"/>
            </w:pPr>
            <w:r>
              <w:rPr>
                <w:rFonts w:ascii="Century Gothic" w:hAnsi="Century Gothic"/>
                <w:sz w:val="22"/>
                <w:szCs w:val="22"/>
                <w:lang w:val="sr-Latn-BA"/>
              </w:rPr>
              <w:t xml:space="preserve">„Јахорина Консеко </w:t>
            </w:r>
            <w:r>
              <w:rPr>
                <w:rFonts w:ascii="Century Gothic" w:hAnsi="Century Gothic"/>
                <w:sz w:val="22"/>
                <w:szCs w:val="22"/>
              </w:rPr>
              <w:t>и</w:t>
            </w:r>
            <w:r>
              <w:rPr>
                <w:rFonts w:ascii="Century Gothic" w:hAnsi="Century Gothic"/>
                <w:sz w:val="22"/>
                <w:szCs w:val="22"/>
                <w:lang w:val="sr-Latn-BA"/>
              </w:rPr>
              <w:t>нвест“</w:t>
            </w:r>
            <w:r>
              <w:rPr>
                <w:rFonts w:ascii="Century Gothic" w:hAnsi="Century Gothic"/>
                <w:sz w:val="22"/>
                <w:szCs w:val="22"/>
              </w:rPr>
              <w:t xml:space="preserve"> фонд </w:t>
            </w:r>
            <w:r>
              <w:rPr>
                <w:rFonts w:ascii="Century Gothic" w:hAnsi="Century Gothic"/>
                <w:sz w:val="22"/>
                <w:szCs w:val="22"/>
                <w:lang w:val="sr-Latn-BA"/>
              </w:rPr>
              <w:t>а.д. Пале</w:t>
            </w:r>
          </w:p>
        </w:tc>
        <w:tc>
          <w:tcPr>
            <w:tcW w:w="3448"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BF48E0" w:rsidRPr="000F3335" w:rsidRDefault="00BF48E0" w:rsidP="00BF48E0">
            <w:pPr>
              <w:pStyle w:val="TextBodyIndent"/>
            </w:pPr>
            <w:r>
              <w:rPr>
                <w:rFonts w:ascii="Century Gothic" w:hAnsi="Century Gothic"/>
                <w:sz w:val="22"/>
                <w:szCs w:val="22"/>
              </w:rPr>
              <w:t xml:space="preserve">          </w:t>
            </w:r>
            <w:r>
              <w:rPr>
                <w:rFonts w:ascii="Century Gothic" w:hAnsi="Century Gothic"/>
                <w:sz w:val="22"/>
                <w:szCs w:val="22"/>
                <w:lang w:val="sr-Latn-BA"/>
              </w:rPr>
              <w:t>6.277.4</w:t>
            </w:r>
            <w:r>
              <w:rPr>
                <w:rFonts w:ascii="Century Gothic" w:hAnsi="Century Gothic"/>
                <w:sz w:val="22"/>
                <w:szCs w:val="22"/>
              </w:rPr>
              <w:t>4</w:t>
            </w:r>
            <w:r>
              <w:rPr>
                <w:rFonts w:ascii="Century Gothic" w:hAnsi="Century Gothic"/>
                <w:sz w:val="22"/>
                <w:szCs w:val="22"/>
                <w:lang w:val="sr-Latn-BA"/>
              </w:rPr>
              <w:t>6</w:t>
            </w:r>
            <w:r>
              <w:rPr>
                <w:rFonts w:ascii="Century Gothic" w:hAnsi="Century Gothic"/>
                <w:sz w:val="22"/>
                <w:szCs w:val="22"/>
              </w:rPr>
              <w:t xml:space="preserve"> -</w:t>
            </w:r>
            <w:r>
              <w:rPr>
                <w:rFonts w:ascii="Century Gothic" w:hAnsi="Century Gothic"/>
                <w:sz w:val="22"/>
                <w:szCs w:val="22"/>
                <w:lang w:val="sr-Latn-BA"/>
              </w:rPr>
              <w:t>1,420380</w:t>
            </w:r>
            <w:r>
              <w:rPr>
                <w:rFonts w:ascii="Century Gothic" w:hAnsi="Century Gothic"/>
                <w:sz w:val="22"/>
                <w:szCs w:val="22"/>
              </w:rPr>
              <w:t xml:space="preserve"> </w:t>
            </w:r>
            <w:r>
              <w:rPr>
                <w:rFonts w:ascii="Century Gothic" w:hAnsi="Century Gothic"/>
                <w:sz w:val="22"/>
                <w:szCs w:val="22"/>
                <w:lang w:val="sr-Latn-BA"/>
              </w:rPr>
              <w:t>%</w:t>
            </w:r>
          </w:p>
        </w:tc>
      </w:tr>
      <w:tr w:rsidR="00BF48E0" w:rsidTr="005B2ED3">
        <w:trPr>
          <w:trHeight w:val="450"/>
        </w:trPr>
        <w:tc>
          <w:tcPr>
            <w:tcW w:w="66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BF48E0" w:rsidRDefault="00BF48E0" w:rsidP="00BF48E0">
            <w:pPr>
              <w:pStyle w:val="TextBodyIndent"/>
              <w:rPr>
                <w:rFonts w:ascii="Century Gothic" w:hAnsi="Century Gothic"/>
                <w:sz w:val="22"/>
                <w:szCs w:val="22"/>
                <w:lang w:val="sr-Latn-BA"/>
              </w:rPr>
            </w:pPr>
          </w:p>
        </w:tc>
        <w:tc>
          <w:tcPr>
            <w:tcW w:w="2261"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BF48E0" w:rsidRDefault="00BF48E0" w:rsidP="0088345D">
            <w:pPr>
              <w:pStyle w:val="TextBodyIndent"/>
              <w:jc w:val="center"/>
            </w:pPr>
            <w:r>
              <w:rPr>
                <w:rFonts w:ascii="Century Gothic" w:hAnsi="Century Gothic"/>
                <w:sz w:val="22"/>
                <w:szCs w:val="22"/>
                <w:lang w:val="sr-Latn-BA"/>
              </w:rPr>
              <w:t>Писмено гласање</w:t>
            </w:r>
          </w:p>
        </w:tc>
        <w:tc>
          <w:tcPr>
            <w:tcW w:w="3635" w:type="dxa"/>
            <w:gridSpan w:val="3"/>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BF48E0" w:rsidRDefault="00BF48E0" w:rsidP="00BF48E0">
            <w:pPr>
              <w:pStyle w:val="TextBodyIndent"/>
            </w:pPr>
            <w:r>
              <w:rPr>
                <w:rFonts w:ascii="Century Gothic" w:hAnsi="Century Gothic"/>
                <w:sz w:val="22"/>
                <w:szCs w:val="22"/>
                <w:lang w:val="sr-Latn-BA"/>
              </w:rPr>
              <w:t>„Полара</w:t>
            </w:r>
            <w:r>
              <w:rPr>
                <w:rFonts w:ascii="Century Gothic" w:hAnsi="Century Gothic"/>
                <w:sz w:val="22"/>
                <w:szCs w:val="22"/>
              </w:rPr>
              <w:t xml:space="preserve"> и</w:t>
            </w:r>
            <w:r>
              <w:rPr>
                <w:rFonts w:ascii="Century Gothic" w:hAnsi="Century Gothic"/>
                <w:sz w:val="22"/>
                <w:szCs w:val="22"/>
                <w:lang w:val="sr-Latn-BA"/>
              </w:rPr>
              <w:t xml:space="preserve">нвест“ </w:t>
            </w:r>
            <w:r>
              <w:rPr>
                <w:rFonts w:ascii="Century Gothic" w:hAnsi="Century Gothic"/>
                <w:sz w:val="22"/>
                <w:szCs w:val="22"/>
              </w:rPr>
              <w:t>фонд</w:t>
            </w:r>
            <w:r>
              <w:rPr>
                <w:rFonts w:ascii="Century Gothic" w:hAnsi="Century Gothic"/>
                <w:sz w:val="22"/>
                <w:szCs w:val="22"/>
                <w:lang w:val="sr-Latn-BA"/>
              </w:rPr>
              <w:t xml:space="preserve"> а.д. Бања Лука</w:t>
            </w:r>
          </w:p>
        </w:tc>
        <w:tc>
          <w:tcPr>
            <w:tcW w:w="3448"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BF48E0" w:rsidRPr="000F3335" w:rsidRDefault="00BF48E0" w:rsidP="00BF48E0">
            <w:pPr>
              <w:pStyle w:val="TextBodyIndent"/>
            </w:pPr>
            <w:r>
              <w:rPr>
                <w:rFonts w:ascii="Century Gothic" w:hAnsi="Century Gothic"/>
                <w:sz w:val="22"/>
                <w:szCs w:val="22"/>
              </w:rPr>
              <w:t xml:space="preserve">           </w:t>
            </w:r>
            <w:r>
              <w:rPr>
                <w:rFonts w:ascii="Century Gothic" w:hAnsi="Century Gothic"/>
                <w:sz w:val="22"/>
                <w:szCs w:val="22"/>
                <w:lang w:val="sr-Latn-BA"/>
              </w:rPr>
              <w:t>4.568.681</w:t>
            </w:r>
            <w:r>
              <w:rPr>
                <w:rFonts w:ascii="Century Gothic" w:hAnsi="Century Gothic"/>
                <w:sz w:val="22"/>
                <w:szCs w:val="22"/>
              </w:rPr>
              <w:t>-</w:t>
            </w:r>
            <w:r>
              <w:rPr>
                <w:rFonts w:ascii="Century Gothic" w:hAnsi="Century Gothic"/>
                <w:sz w:val="22"/>
                <w:szCs w:val="22"/>
                <w:lang w:val="sr-Latn-BA"/>
              </w:rPr>
              <w:t>1,033743</w:t>
            </w:r>
            <w:r>
              <w:rPr>
                <w:rFonts w:ascii="Century Gothic" w:hAnsi="Century Gothic"/>
                <w:sz w:val="22"/>
                <w:szCs w:val="22"/>
              </w:rPr>
              <w:t xml:space="preserve"> </w:t>
            </w:r>
            <w:r>
              <w:rPr>
                <w:rFonts w:ascii="Century Gothic" w:hAnsi="Century Gothic"/>
                <w:sz w:val="22"/>
                <w:szCs w:val="22"/>
                <w:lang w:val="sr-Latn-BA"/>
              </w:rPr>
              <w:t>%</w:t>
            </w:r>
          </w:p>
        </w:tc>
      </w:tr>
      <w:tr w:rsidR="00BF48E0" w:rsidTr="005B2ED3">
        <w:trPr>
          <w:trHeight w:val="570"/>
        </w:trPr>
        <w:tc>
          <w:tcPr>
            <w:tcW w:w="66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BF48E0" w:rsidRDefault="00BF48E0" w:rsidP="00BF48E0">
            <w:pPr>
              <w:pStyle w:val="TextBodyIndent"/>
              <w:rPr>
                <w:rFonts w:ascii="Century Gothic" w:hAnsi="Century Gothic"/>
                <w:sz w:val="22"/>
                <w:szCs w:val="22"/>
                <w:lang w:val="sr-Latn-BA"/>
              </w:rPr>
            </w:pPr>
          </w:p>
        </w:tc>
        <w:tc>
          <w:tcPr>
            <w:tcW w:w="2261"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BF48E0" w:rsidRDefault="00BF48E0" w:rsidP="0088345D">
            <w:pPr>
              <w:pStyle w:val="TextBodyIndent"/>
              <w:jc w:val="center"/>
            </w:pPr>
            <w:r>
              <w:rPr>
                <w:rFonts w:ascii="Century Gothic" w:hAnsi="Century Gothic"/>
                <w:sz w:val="22"/>
                <w:szCs w:val="22"/>
                <w:lang w:val="sr-Latn-BA"/>
              </w:rPr>
              <w:t>Писмено гласање</w:t>
            </w:r>
          </w:p>
        </w:tc>
        <w:tc>
          <w:tcPr>
            <w:tcW w:w="3635" w:type="dxa"/>
            <w:gridSpan w:val="3"/>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BF48E0" w:rsidRDefault="00BF48E0" w:rsidP="00BF48E0">
            <w:pPr>
              <w:pStyle w:val="TextBodyIndent"/>
            </w:pPr>
            <w:r>
              <w:rPr>
                <w:rFonts w:ascii="Century Gothic" w:hAnsi="Century Gothic"/>
                <w:sz w:val="22"/>
                <w:szCs w:val="22"/>
                <w:lang w:val="sr-Latn-BA"/>
              </w:rPr>
              <w:t>„</w:t>
            </w:r>
            <w:r>
              <w:rPr>
                <w:rFonts w:ascii="Century Gothic" w:hAnsi="Century Gothic"/>
                <w:sz w:val="22"/>
                <w:szCs w:val="22"/>
              </w:rPr>
              <w:t>Униоинвест фонд“ а.д. Бијељина</w:t>
            </w:r>
          </w:p>
        </w:tc>
        <w:tc>
          <w:tcPr>
            <w:tcW w:w="3448"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BF48E0" w:rsidRPr="000F3335" w:rsidRDefault="00BF48E0" w:rsidP="00BF48E0">
            <w:pPr>
              <w:pStyle w:val="TextBodyIndent"/>
            </w:pPr>
            <w:r>
              <w:rPr>
                <w:rFonts w:ascii="Century Gothic" w:hAnsi="Century Gothic"/>
                <w:sz w:val="22"/>
                <w:szCs w:val="22"/>
              </w:rPr>
              <w:t xml:space="preserve">               24.511- 0,005546</w:t>
            </w:r>
            <w:r>
              <w:rPr>
                <w:rFonts w:ascii="Century Gothic" w:hAnsi="Century Gothic"/>
                <w:sz w:val="22"/>
                <w:szCs w:val="22"/>
                <w:lang w:val="sr-Latn-BA"/>
              </w:rPr>
              <w:t xml:space="preserve"> %</w:t>
            </w:r>
          </w:p>
        </w:tc>
      </w:tr>
      <w:tr w:rsidR="003C46CF" w:rsidTr="008D71DC">
        <w:trPr>
          <w:trHeight w:val="335"/>
        </w:trPr>
        <w:tc>
          <w:tcPr>
            <w:tcW w:w="66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3C46CF" w:rsidRDefault="003C46CF" w:rsidP="00BF48E0">
            <w:pPr>
              <w:pStyle w:val="TextBodyIndent"/>
              <w:rPr>
                <w:rFonts w:ascii="Century Gothic" w:hAnsi="Century Gothic"/>
                <w:sz w:val="22"/>
                <w:szCs w:val="22"/>
                <w:lang w:val="sr-Latn-BA"/>
              </w:rPr>
            </w:pPr>
          </w:p>
        </w:tc>
        <w:tc>
          <w:tcPr>
            <w:tcW w:w="2261"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3C46CF" w:rsidRPr="008D71DC" w:rsidRDefault="008D71DC" w:rsidP="0088345D">
            <w:pPr>
              <w:pStyle w:val="TextBodyIndent"/>
              <w:jc w:val="center"/>
            </w:pPr>
            <w:r>
              <w:rPr>
                <w:rFonts w:ascii="Century Gothic" w:hAnsi="Century Gothic"/>
                <w:sz w:val="22"/>
                <w:szCs w:val="22"/>
                <w:lang w:val="sr-Latn-BA"/>
              </w:rPr>
              <w:t>Писмено гласање</w:t>
            </w:r>
          </w:p>
        </w:tc>
        <w:tc>
          <w:tcPr>
            <w:tcW w:w="3635" w:type="dxa"/>
            <w:gridSpan w:val="3"/>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3C46CF" w:rsidRDefault="003C46CF" w:rsidP="00F22566">
            <w:pPr>
              <w:pStyle w:val="TextBodyIndent"/>
            </w:pPr>
            <w:r>
              <w:rPr>
                <w:rFonts w:ascii="Century Gothic" w:hAnsi="Century Gothic"/>
                <w:sz w:val="22"/>
                <w:szCs w:val="22"/>
                <w:lang w:val="sr-Latn-BA"/>
              </w:rPr>
              <w:t>ПРЕФ а.д. Бања Лука</w:t>
            </w:r>
          </w:p>
        </w:tc>
        <w:tc>
          <w:tcPr>
            <w:tcW w:w="3448"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3C46CF" w:rsidRDefault="003C46CF" w:rsidP="00F22566">
            <w:pPr>
              <w:pStyle w:val="TextBodyIndent"/>
            </w:pPr>
            <w:r>
              <w:rPr>
                <w:rFonts w:ascii="Century Gothic" w:hAnsi="Century Gothic"/>
                <w:sz w:val="22"/>
                <w:szCs w:val="22"/>
                <w:lang w:val="sr-Latn-BA"/>
              </w:rPr>
              <w:t xml:space="preserve">     44.386.314</w:t>
            </w:r>
            <w:r>
              <w:rPr>
                <w:rFonts w:ascii="Century Gothic" w:hAnsi="Century Gothic"/>
                <w:sz w:val="22"/>
                <w:szCs w:val="22"/>
              </w:rPr>
              <w:t xml:space="preserve"> </w:t>
            </w:r>
            <w:r>
              <w:rPr>
                <w:rFonts w:ascii="Century Gothic" w:hAnsi="Century Gothic"/>
                <w:sz w:val="22"/>
                <w:szCs w:val="22"/>
                <w:lang w:val="sr-Latn-BA"/>
              </w:rPr>
              <w:t>-</w:t>
            </w:r>
            <w:r>
              <w:rPr>
                <w:rFonts w:ascii="Century Gothic" w:hAnsi="Century Gothic"/>
                <w:sz w:val="22"/>
                <w:szCs w:val="22"/>
              </w:rPr>
              <w:t xml:space="preserve"> </w:t>
            </w:r>
            <w:r>
              <w:rPr>
                <w:rFonts w:ascii="Century Gothic" w:hAnsi="Century Gothic"/>
                <w:sz w:val="22"/>
                <w:szCs w:val="22"/>
                <w:lang w:val="sr-Latn-BA"/>
              </w:rPr>
              <w:t>10,043168</w:t>
            </w:r>
            <w:r>
              <w:rPr>
                <w:rFonts w:ascii="Century Gothic" w:hAnsi="Century Gothic"/>
                <w:sz w:val="22"/>
                <w:szCs w:val="22"/>
              </w:rPr>
              <w:t xml:space="preserve"> </w:t>
            </w:r>
            <w:r>
              <w:rPr>
                <w:rFonts w:ascii="Century Gothic" w:hAnsi="Century Gothic"/>
                <w:sz w:val="22"/>
                <w:szCs w:val="22"/>
                <w:lang w:val="sr-Latn-BA"/>
              </w:rPr>
              <w:t>%</w:t>
            </w:r>
          </w:p>
        </w:tc>
      </w:tr>
      <w:tr w:rsidR="003C46CF" w:rsidTr="005B2ED3">
        <w:trPr>
          <w:trHeight w:val="442"/>
        </w:trPr>
        <w:tc>
          <w:tcPr>
            <w:tcW w:w="66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3C46CF" w:rsidRDefault="003C46CF" w:rsidP="00BF48E0">
            <w:pPr>
              <w:pStyle w:val="TextBodyIndent"/>
              <w:rPr>
                <w:rFonts w:ascii="Century Gothic" w:hAnsi="Century Gothic"/>
                <w:sz w:val="22"/>
                <w:szCs w:val="22"/>
                <w:lang w:val="sr-Latn-BA"/>
              </w:rPr>
            </w:pPr>
          </w:p>
        </w:tc>
        <w:tc>
          <w:tcPr>
            <w:tcW w:w="2261"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3C46CF" w:rsidRDefault="003C46CF" w:rsidP="0088345D">
            <w:pPr>
              <w:pStyle w:val="TextBodyIndent"/>
              <w:jc w:val="center"/>
            </w:pPr>
            <w:r>
              <w:rPr>
                <w:rFonts w:ascii="Century Gothic" w:hAnsi="Century Gothic"/>
                <w:sz w:val="22"/>
                <w:szCs w:val="22"/>
                <w:lang w:val="sr-Latn-BA"/>
              </w:rPr>
              <w:t>П</w:t>
            </w:r>
            <w:r>
              <w:rPr>
                <w:rFonts w:ascii="Century Gothic" w:hAnsi="Century Gothic"/>
                <w:sz w:val="22"/>
                <w:szCs w:val="22"/>
              </w:rPr>
              <w:t>исмено гласање</w:t>
            </w:r>
          </w:p>
        </w:tc>
        <w:tc>
          <w:tcPr>
            <w:tcW w:w="3635" w:type="dxa"/>
            <w:gridSpan w:val="3"/>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3C46CF" w:rsidRDefault="003C46CF" w:rsidP="00BF48E0">
            <w:pPr>
              <w:jc w:val="both"/>
            </w:pPr>
            <w:r>
              <w:rPr>
                <w:rFonts w:ascii="Century Gothic" w:hAnsi="Century Gothic"/>
                <w:sz w:val="22"/>
                <w:szCs w:val="22"/>
                <w:lang w:val="sr-Latn-BA"/>
              </w:rPr>
              <w:t>„</w:t>
            </w:r>
            <w:r>
              <w:rPr>
                <w:rFonts w:ascii="Century Gothic" w:hAnsi="Century Gothic"/>
                <w:sz w:val="22"/>
                <w:szCs w:val="22"/>
              </w:rPr>
              <w:t>Инвест нова“ а.д. Бијељина</w:t>
            </w:r>
          </w:p>
        </w:tc>
        <w:tc>
          <w:tcPr>
            <w:tcW w:w="3448"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3C46CF" w:rsidRPr="000F3335" w:rsidRDefault="003C46CF" w:rsidP="00BF48E0">
            <w:pPr>
              <w:pStyle w:val="TextBodyIndent"/>
            </w:pPr>
            <w:r>
              <w:rPr>
                <w:rFonts w:ascii="Century Gothic" w:hAnsi="Century Gothic"/>
                <w:sz w:val="22"/>
                <w:szCs w:val="22"/>
              </w:rPr>
              <w:t xml:space="preserve">              59.760 - 0,013522 </w:t>
            </w:r>
            <w:r>
              <w:rPr>
                <w:rFonts w:ascii="Century Gothic" w:hAnsi="Century Gothic"/>
                <w:sz w:val="22"/>
                <w:szCs w:val="22"/>
                <w:lang w:val="sr-Latn-BA"/>
              </w:rPr>
              <w:t>%</w:t>
            </w:r>
          </w:p>
        </w:tc>
      </w:tr>
      <w:tr w:rsidR="003C46CF" w:rsidTr="005B2ED3">
        <w:trPr>
          <w:trHeight w:val="267"/>
        </w:trPr>
        <w:tc>
          <w:tcPr>
            <w:tcW w:w="66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3C46CF" w:rsidRDefault="003C46CF" w:rsidP="003C46CF">
            <w:pPr>
              <w:pStyle w:val="TextBodyIndent"/>
              <w:rPr>
                <w:rFonts w:ascii="Century Gothic" w:hAnsi="Century Gothic"/>
                <w:sz w:val="22"/>
                <w:szCs w:val="22"/>
                <w:lang w:val="sr-Latn-BA"/>
              </w:rPr>
            </w:pPr>
          </w:p>
        </w:tc>
        <w:tc>
          <w:tcPr>
            <w:tcW w:w="2261"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3C46CF" w:rsidRDefault="008D4AB9" w:rsidP="008D4AB9">
            <w:pPr>
              <w:pStyle w:val="TextBodyIndent"/>
              <w:jc w:val="center"/>
              <w:rPr>
                <w:rFonts w:ascii="Century Gothic" w:hAnsi="Century Gothic"/>
                <w:sz w:val="22"/>
                <w:szCs w:val="22"/>
                <w:lang w:val="sr-Latn-BA"/>
              </w:rPr>
            </w:pPr>
            <w:r>
              <w:rPr>
                <w:rFonts w:ascii="Century Gothic" w:hAnsi="Century Gothic"/>
                <w:sz w:val="22"/>
                <w:szCs w:val="22"/>
                <w:lang w:val="sr-Cyrl-BA"/>
              </w:rPr>
              <w:t>Присутан</w:t>
            </w:r>
          </w:p>
        </w:tc>
        <w:tc>
          <w:tcPr>
            <w:tcW w:w="3635" w:type="dxa"/>
            <w:gridSpan w:val="3"/>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3C46CF" w:rsidRDefault="003C46CF" w:rsidP="003C46CF">
            <w:pPr>
              <w:pStyle w:val="TextBodyIndent"/>
            </w:pPr>
            <w:r>
              <w:rPr>
                <w:rFonts w:ascii="Century Gothic" w:hAnsi="Century Gothic"/>
                <w:sz w:val="22"/>
                <w:szCs w:val="22"/>
              </w:rPr>
              <w:t>Миле Лакић</w:t>
            </w:r>
          </w:p>
        </w:tc>
        <w:tc>
          <w:tcPr>
            <w:tcW w:w="3448"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3C46CF" w:rsidRDefault="002B2811" w:rsidP="003C46CF">
            <w:pPr>
              <w:pStyle w:val="TextBodyIndent"/>
            </w:pPr>
            <w:r>
              <w:rPr>
                <w:rFonts w:ascii="Century Gothic" w:hAnsi="Century Gothic"/>
                <w:sz w:val="22"/>
                <w:szCs w:val="22"/>
              </w:rPr>
              <w:t xml:space="preserve">            </w:t>
            </w:r>
            <w:r w:rsidR="00D75811">
              <w:rPr>
                <w:rFonts w:ascii="Century Gothic" w:hAnsi="Century Gothic"/>
                <w:sz w:val="22"/>
                <w:szCs w:val="22"/>
              </w:rPr>
              <w:t xml:space="preserve"> </w:t>
            </w:r>
            <w:r w:rsidR="003C46CF">
              <w:rPr>
                <w:rFonts w:ascii="Century Gothic" w:hAnsi="Century Gothic"/>
                <w:sz w:val="22"/>
                <w:szCs w:val="22"/>
              </w:rPr>
              <w:t>20.746 – 0,004694 %</w:t>
            </w:r>
          </w:p>
        </w:tc>
      </w:tr>
      <w:tr w:rsidR="003C46CF" w:rsidTr="005B2ED3">
        <w:trPr>
          <w:trHeight w:val="267"/>
        </w:trPr>
        <w:tc>
          <w:tcPr>
            <w:tcW w:w="66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3C46CF" w:rsidRDefault="003C46CF" w:rsidP="003C46CF">
            <w:pPr>
              <w:pStyle w:val="TextBodyIndent"/>
              <w:rPr>
                <w:rFonts w:ascii="Century Gothic" w:hAnsi="Century Gothic"/>
                <w:sz w:val="22"/>
                <w:szCs w:val="22"/>
                <w:lang w:val="sr-Latn-BA"/>
              </w:rPr>
            </w:pPr>
          </w:p>
        </w:tc>
        <w:tc>
          <w:tcPr>
            <w:tcW w:w="2261"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3C46CF" w:rsidRDefault="008D4AB9" w:rsidP="008D4AB9">
            <w:pPr>
              <w:pStyle w:val="TextBodyIndent"/>
              <w:jc w:val="center"/>
              <w:rPr>
                <w:rFonts w:ascii="Century Gothic" w:hAnsi="Century Gothic"/>
                <w:sz w:val="22"/>
                <w:szCs w:val="22"/>
                <w:lang w:val="sr-Latn-BA"/>
              </w:rPr>
            </w:pPr>
            <w:r>
              <w:rPr>
                <w:rFonts w:ascii="Century Gothic" w:hAnsi="Century Gothic"/>
                <w:sz w:val="22"/>
                <w:szCs w:val="22"/>
                <w:lang w:val="sr-Cyrl-BA"/>
              </w:rPr>
              <w:t>Присутан</w:t>
            </w:r>
          </w:p>
        </w:tc>
        <w:tc>
          <w:tcPr>
            <w:tcW w:w="3635" w:type="dxa"/>
            <w:gridSpan w:val="3"/>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3C46CF" w:rsidRDefault="003C46CF" w:rsidP="003C46CF">
            <w:pPr>
              <w:pStyle w:val="TextBodyIndent"/>
            </w:pPr>
            <w:r>
              <w:rPr>
                <w:rFonts w:ascii="Century Gothic" w:hAnsi="Century Gothic"/>
                <w:sz w:val="22"/>
                <w:szCs w:val="22"/>
              </w:rPr>
              <w:t>Бранислав Топаловић</w:t>
            </w:r>
          </w:p>
        </w:tc>
        <w:tc>
          <w:tcPr>
            <w:tcW w:w="3448"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3C46CF" w:rsidRDefault="002B2811" w:rsidP="003C46CF">
            <w:pPr>
              <w:pStyle w:val="TextBodyIndent"/>
            </w:pPr>
            <w:r>
              <w:rPr>
                <w:rFonts w:ascii="Century Gothic" w:hAnsi="Century Gothic"/>
                <w:sz w:val="22"/>
                <w:szCs w:val="22"/>
              </w:rPr>
              <w:t xml:space="preserve">                </w:t>
            </w:r>
            <w:r w:rsidR="00697067">
              <w:rPr>
                <w:rFonts w:ascii="Century Gothic" w:hAnsi="Century Gothic"/>
                <w:sz w:val="22"/>
                <w:szCs w:val="22"/>
              </w:rPr>
              <w:t xml:space="preserve"> </w:t>
            </w:r>
            <w:r w:rsidR="00D75811">
              <w:rPr>
                <w:rFonts w:ascii="Century Gothic" w:hAnsi="Century Gothic"/>
                <w:sz w:val="22"/>
                <w:szCs w:val="22"/>
              </w:rPr>
              <w:t xml:space="preserve">  </w:t>
            </w:r>
            <w:r>
              <w:rPr>
                <w:rFonts w:ascii="Century Gothic" w:hAnsi="Century Gothic"/>
                <w:sz w:val="22"/>
                <w:szCs w:val="22"/>
              </w:rPr>
              <w:t xml:space="preserve"> 50 – 0,000011 </w:t>
            </w:r>
            <w:r w:rsidR="003C46CF">
              <w:rPr>
                <w:rFonts w:ascii="Century Gothic" w:hAnsi="Century Gothic"/>
                <w:sz w:val="22"/>
                <w:szCs w:val="22"/>
              </w:rPr>
              <w:t>%</w:t>
            </w:r>
          </w:p>
        </w:tc>
      </w:tr>
      <w:tr w:rsidR="00D75811" w:rsidTr="005B2ED3">
        <w:trPr>
          <w:trHeight w:val="327"/>
        </w:trPr>
        <w:tc>
          <w:tcPr>
            <w:tcW w:w="66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D75811" w:rsidRDefault="00D75811" w:rsidP="00D75811">
            <w:pPr>
              <w:pStyle w:val="TextBodyIndent"/>
              <w:rPr>
                <w:rFonts w:ascii="Century Gothic" w:hAnsi="Century Gothic"/>
                <w:sz w:val="22"/>
                <w:szCs w:val="22"/>
                <w:lang w:val="sr-Latn-BA"/>
              </w:rPr>
            </w:pPr>
          </w:p>
        </w:tc>
        <w:tc>
          <w:tcPr>
            <w:tcW w:w="2261"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D75811" w:rsidRDefault="00D75811" w:rsidP="00D75811">
            <w:pPr>
              <w:pStyle w:val="TextBodyIndent"/>
              <w:jc w:val="center"/>
              <w:rPr>
                <w:rFonts w:ascii="Century Gothic" w:hAnsi="Century Gothic"/>
                <w:sz w:val="22"/>
                <w:szCs w:val="22"/>
                <w:lang w:val="sr-Latn-BA"/>
              </w:rPr>
            </w:pPr>
            <w:r>
              <w:rPr>
                <w:rFonts w:ascii="Century Gothic" w:hAnsi="Century Gothic"/>
                <w:sz w:val="22"/>
                <w:szCs w:val="22"/>
                <w:lang w:val="sr-Cyrl-BA"/>
              </w:rPr>
              <w:t>Присутан</w:t>
            </w:r>
          </w:p>
        </w:tc>
        <w:tc>
          <w:tcPr>
            <w:tcW w:w="3635" w:type="dxa"/>
            <w:gridSpan w:val="3"/>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D75811" w:rsidRPr="003C46CF" w:rsidRDefault="00D75811" w:rsidP="00D75811">
            <w:pPr>
              <w:pStyle w:val="TextBodyIndent"/>
            </w:pPr>
            <w:r>
              <w:rPr>
                <w:rFonts w:ascii="Century Gothic" w:hAnsi="Century Gothic"/>
                <w:sz w:val="22"/>
                <w:szCs w:val="22"/>
              </w:rPr>
              <w:t>Милутин Баранац</w:t>
            </w:r>
          </w:p>
        </w:tc>
        <w:tc>
          <w:tcPr>
            <w:tcW w:w="3448"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D75811" w:rsidRPr="00D75811" w:rsidRDefault="00D75811" w:rsidP="00D75811">
            <w:pPr>
              <w:pStyle w:val="TextBodyIndent"/>
            </w:pPr>
            <w:r>
              <w:rPr>
                <w:rFonts w:ascii="Century Gothic" w:hAnsi="Century Gothic"/>
                <w:sz w:val="22"/>
                <w:szCs w:val="22"/>
              </w:rPr>
              <w:t xml:space="preserve">                8.056 - 0,001823 %</w:t>
            </w:r>
          </w:p>
        </w:tc>
      </w:tr>
      <w:tr w:rsidR="00D75811" w:rsidTr="005B2ED3">
        <w:trPr>
          <w:trHeight w:val="260"/>
        </w:trPr>
        <w:tc>
          <w:tcPr>
            <w:tcW w:w="66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D75811" w:rsidRDefault="00D75811" w:rsidP="00D75811">
            <w:pPr>
              <w:pStyle w:val="TextBodyIndent"/>
              <w:rPr>
                <w:rFonts w:ascii="Century Gothic" w:hAnsi="Century Gothic"/>
                <w:sz w:val="22"/>
                <w:szCs w:val="22"/>
                <w:lang w:val="sr-Latn-BA"/>
              </w:rPr>
            </w:pPr>
          </w:p>
        </w:tc>
        <w:tc>
          <w:tcPr>
            <w:tcW w:w="2261"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D75811" w:rsidRDefault="00D75811" w:rsidP="00D75811">
            <w:pPr>
              <w:pStyle w:val="TextBodyIndent"/>
              <w:jc w:val="center"/>
              <w:rPr>
                <w:rFonts w:ascii="Century Gothic" w:hAnsi="Century Gothic"/>
                <w:sz w:val="22"/>
                <w:szCs w:val="22"/>
                <w:lang w:val="sr-Latn-BA"/>
              </w:rPr>
            </w:pPr>
            <w:r>
              <w:rPr>
                <w:rFonts w:ascii="Century Gothic" w:hAnsi="Century Gothic"/>
                <w:sz w:val="22"/>
                <w:szCs w:val="22"/>
                <w:lang w:val="sr-Cyrl-BA"/>
              </w:rPr>
              <w:t>Присутан</w:t>
            </w:r>
          </w:p>
        </w:tc>
        <w:tc>
          <w:tcPr>
            <w:tcW w:w="3635" w:type="dxa"/>
            <w:gridSpan w:val="3"/>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D75811" w:rsidRPr="003C46CF" w:rsidRDefault="00D75811" w:rsidP="00D75811">
            <w:pPr>
              <w:pStyle w:val="TextBodyIndent"/>
            </w:pPr>
            <w:r>
              <w:rPr>
                <w:rFonts w:ascii="Century Gothic" w:hAnsi="Century Gothic"/>
                <w:sz w:val="22"/>
                <w:szCs w:val="22"/>
                <w:lang w:val="sr-Latn-BA"/>
              </w:rPr>
              <w:t>Радиша Николић</w:t>
            </w:r>
          </w:p>
        </w:tc>
        <w:tc>
          <w:tcPr>
            <w:tcW w:w="3448"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D75811" w:rsidRDefault="00D75811" w:rsidP="00D75811">
            <w:pPr>
              <w:pStyle w:val="TextBodyIndent"/>
            </w:pPr>
            <w:r>
              <w:rPr>
                <w:rFonts w:ascii="Century Gothic" w:hAnsi="Century Gothic"/>
                <w:sz w:val="22"/>
                <w:szCs w:val="22"/>
              </w:rPr>
              <w:t xml:space="preserve">                10.127-0,002291 %                </w:t>
            </w:r>
          </w:p>
        </w:tc>
      </w:tr>
      <w:tr w:rsidR="00D75811" w:rsidTr="005B2ED3">
        <w:trPr>
          <w:trHeight w:val="300"/>
        </w:trPr>
        <w:tc>
          <w:tcPr>
            <w:tcW w:w="6558" w:type="dxa"/>
            <w:gridSpan w:val="6"/>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D75811" w:rsidRDefault="00D75811" w:rsidP="00D75811">
            <w:pPr>
              <w:pStyle w:val="TextBodyIndent"/>
            </w:pPr>
            <w:r>
              <w:rPr>
                <w:rFonts w:ascii="Century Gothic" w:hAnsi="Century Gothic"/>
                <w:b/>
                <w:sz w:val="22"/>
                <w:szCs w:val="22"/>
                <w:lang w:val="sr-Latn-BA"/>
              </w:rPr>
              <w:t>У    К    У   П   Н   О</w:t>
            </w:r>
          </w:p>
        </w:tc>
        <w:tc>
          <w:tcPr>
            <w:tcW w:w="3448"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D75811" w:rsidRDefault="00D75811" w:rsidP="00D75811">
            <w:pPr>
              <w:pStyle w:val="TextBodyIndent"/>
            </w:pPr>
            <w:r>
              <w:rPr>
                <w:rFonts w:ascii="Century Gothic" w:hAnsi="Century Gothic"/>
                <w:b/>
                <w:sz w:val="22"/>
                <w:szCs w:val="22"/>
              </w:rPr>
              <w:t>384.730.595</w:t>
            </w:r>
            <w:r>
              <w:rPr>
                <w:rFonts w:ascii="Century Gothic" w:hAnsi="Century Gothic"/>
                <w:b/>
                <w:sz w:val="22"/>
                <w:szCs w:val="22"/>
                <w:lang w:val="sr-Latn-BA"/>
              </w:rPr>
              <w:t xml:space="preserve"> – </w:t>
            </w:r>
            <w:r>
              <w:rPr>
                <w:rFonts w:ascii="Century Gothic" w:hAnsi="Century Gothic"/>
                <w:b/>
                <w:sz w:val="22"/>
                <w:szCs w:val="22"/>
              </w:rPr>
              <w:t>100</w:t>
            </w:r>
            <w:r>
              <w:rPr>
                <w:rFonts w:ascii="Century Gothic" w:hAnsi="Century Gothic"/>
                <w:b/>
                <w:sz w:val="22"/>
                <w:szCs w:val="22"/>
                <w:lang w:val="sr-Latn-BA"/>
              </w:rPr>
              <w:t>,</w:t>
            </w:r>
            <w:r>
              <w:rPr>
                <w:rFonts w:ascii="Century Gothic" w:hAnsi="Century Gothic"/>
                <w:b/>
                <w:sz w:val="22"/>
                <w:szCs w:val="22"/>
              </w:rPr>
              <w:t xml:space="preserve">000000 </w:t>
            </w:r>
            <w:r>
              <w:rPr>
                <w:rFonts w:ascii="Century Gothic" w:hAnsi="Century Gothic"/>
                <w:b/>
                <w:sz w:val="22"/>
                <w:szCs w:val="22"/>
                <w:lang w:val="sr-Latn-BA"/>
              </w:rPr>
              <w:t>%</w:t>
            </w:r>
          </w:p>
        </w:tc>
      </w:tr>
      <w:tr w:rsidR="00D75811" w:rsidTr="005B2ED3">
        <w:trPr>
          <w:trHeight w:val="240"/>
        </w:trPr>
        <w:tc>
          <w:tcPr>
            <w:tcW w:w="1621"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D75811" w:rsidRDefault="00D75811" w:rsidP="00D75811">
            <w:pPr>
              <w:pStyle w:val="TextBodyIndent"/>
            </w:pPr>
            <w:r>
              <w:rPr>
                <w:rFonts w:ascii="Century Gothic" w:hAnsi="Century Gothic"/>
                <w:b/>
                <w:sz w:val="22"/>
                <w:szCs w:val="22"/>
                <w:lang w:val="sr-Latn-BA"/>
              </w:rPr>
              <w:t>ПРОТ</w:t>
            </w:r>
            <w:r>
              <w:rPr>
                <w:rFonts w:ascii="Century Gothic" w:hAnsi="Century Gothic"/>
                <w:b/>
                <w:sz w:val="22"/>
                <w:szCs w:val="22"/>
              </w:rPr>
              <w:t>И</w:t>
            </w:r>
            <w:r>
              <w:rPr>
                <w:rFonts w:ascii="Century Gothic" w:hAnsi="Century Gothic"/>
                <w:b/>
                <w:sz w:val="22"/>
                <w:szCs w:val="22"/>
                <w:lang w:val="sr-Latn-BA"/>
              </w:rPr>
              <w:t>В</w:t>
            </w:r>
          </w:p>
        </w:tc>
        <w:tc>
          <w:tcPr>
            <w:tcW w:w="1309"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D75811" w:rsidRDefault="00D75811" w:rsidP="00D75811">
            <w:pPr>
              <w:pStyle w:val="TextBodyIndent"/>
              <w:rPr>
                <w:rFonts w:ascii="Century Gothic" w:hAnsi="Century Gothic"/>
                <w:b/>
                <w:sz w:val="22"/>
                <w:szCs w:val="22"/>
                <w:lang w:val="sr-Latn-BA"/>
              </w:rPr>
            </w:pPr>
          </w:p>
        </w:tc>
        <w:tc>
          <w:tcPr>
            <w:tcW w:w="3618"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D75811" w:rsidRDefault="00D75811" w:rsidP="00D75811">
            <w:pPr>
              <w:pStyle w:val="TextBodyIndent"/>
              <w:jc w:val="center"/>
            </w:pPr>
            <w:r>
              <w:rPr>
                <w:rFonts w:ascii="Century Gothic" w:hAnsi="Century Gothic"/>
                <w:b/>
                <w:sz w:val="22"/>
                <w:szCs w:val="22"/>
              </w:rPr>
              <w:t>-</w:t>
            </w:r>
          </w:p>
        </w:tc>
        <w:tc>
          <w:tcPr>
            <w:tcW w:w="3458"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D75811" w:rsidRDefault="00D75811" w:rsidP="00D75811">
            <w:pPr>
              <w:pStyle w:val="TextBodyIndent"/>
            </w:pPr>
            <w:r>
              <w:rPr>
                <w:rFonts w:ascii="Century Gothic" w:hAnsi="Century Gothic"/>
                <w:b/>
                <w:sz w:val="22"/>
                <w:szCs w:val="22"/>
              </w:rPr>
              <w:t xml:space="preserve">                            0,000000 %</w:t>
            </w:r>
          </w:p>
        </w:tc>
      </w:tr>
      <w:tr w:rsidR="00D75811" w:rsidTr="005B2ED3">
        <w:trPr>
          <w:trHeight w:val="386"/>
        </w:trPr>
        <w:tc>
          <w:tcPr>
            <w:tcW w:w="1621"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D75811" w:rsidRDefault="00D75811" w:rsidP="00D75811">
            <w:pPr>
              <w:pStyle w:val="TextBodyIndent"/>
            </w:pPr>
            <w:r>
              <w:rPr>
                <w:rFonts w:ascii="Century Gothic" w:hAnsi="Century Gothic"/>
                <w:b/>
                <w:sz w:val="22"/>
                <w:szCs w:val="22"/>
                <w:lang w:val="sr-Latn-BA"/>
              </w:rPr>
              <w:t>УЗДРЖАНИХ</w:t>
            </w:r>
          </w:p>
        </w:tc>
        <w:tc>
          <w:tcPr>
            <w:tcW w:w="1309"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D75811" w:rsidRDefault="00D75811" w:rsidP="00D75811">
            <w:pPr>
              <w:pStyle w:val="TextBodyIndent"/>
              <w:rPr>
                <w:rFonts w:ascii="Century Gothic" w:hAnsi="Century Gothic"/>
                <w:sz w:val="22"/>
                <w:szCs w:val="22"/>
              </w:rPr>
            </w:pPr>
          </w:p>
        </w:tc>
        <w:tc>
          <w:tcPr>
            <w:tcW w:w="3618"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D75811" w:rsidRDefault="00D75811" w:rsidP="00D75811">
            <w:pPr>
              <w:pStyle w:val="TextBodyIndent"/>
              <w:jc w:val="center"/>
            </w:pPr>
            <w:r>
              <w:rPr>
                <w:rFonts w:ascii="Century Gothic" w:hAnsi="Century Gothic"/>
                <w:b/>
                <w:sz w:val="22"/>
                <w:szCs w:val="22"/>
              </w:rPr>
              <w:t>-</w:t>
            </w:r>
          </w:p>
        </w:tc>
        <w:tc>
          <w:tcPr>
            <w:tcW w:w="3458"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D75811" w:rsidRDefault="00D75811" w:rsidP="00D75811">
            <w:pPr>
              <w:pStyle w:val="TextBodyIndent"/>
            </w:pPr>
            <w:r>
              <w:rPr>
                <w:rFonts w:ascii="Century Gothic" w:hAnsi="Century Gothic"/>
                <w:b/>
                <w:sz w:val="22"/>
                <w:szCs w:val="22"/>
              </w:rPr>
              <w:t xml:space="preserve">                            0,000000 %</w:t>
            </w:r>
          </w:p>
        </w:tc>
      </w:tr>
    </w:tbl>
    <w:p w:rsidR="00BD214B" w:rsidRDefault="00BD214B">
      <w:pPr>
        <w:ind w:firstLine="720"/>
        <w:jc w:val="both"/>
        <w:rPr>
          <w:rFonts w:ascii="Century Gothic" w:hAnsi="Century Gothic"/>
          <w:sz w:val="22"/>
          <w:szCs w:val="22"/>
        </w:rPr>
      </w:pPr>
    </w:p>
    <w:p w:rsidR="00BD214B" w:rsidRPr="00BD214B" w:rsidRDefault="00BD214B">
      <w:pPr>
        <w:ind w:firstLine="720"/>
        <w:jc w:val="both"/>
      </w:pPr>
    </w:p>
    <w:p w:rsidR="005B2ED3" w:rsidRDefault="005B2ED3" w:rsidP="005B2ED3">
      <w:pPr>
        <w:jc w:val="both"/>
      </w:pPr>
      <w:r>
        <w:rPr>
          <w:rFonts w:ascii="Century Gothic" w:hAnsi="Century Gothic"/>
          <w:b/>
          <w:sz w:val="22"/>
          <w:szCs w:val="22"/>
        </w:rPr>
        <w:t xml:space="preserve">      Предсједник Надзорног </w:t>
      </w:r>
      <w:proofErr w:type="gramStart"/>
      <w:r>
        <w:rPr>
          <w:rFonts w:ascii="Century Gothic" w:hAnsi="Century Gothic"/>
          <w:b/>
          <w:sz w:val="22"/>
          <w:szCs w:val="22"/>
        </w:rPr>
        <w:t>одбора  је</w:t>
      </w:r>
      <w:proofErr w:type="gramEnd"/>
      <w:r>
        <w:rPr>
          <w:rFonts w:ascii="Century Gothic" w:hAnsi="Century Gothic"/>
          <w:b/>
          <w:sz w:val="22"/>
          <w:szCs w:val="22"/>
        </w:rPr>
        <w:t xml:space="preserve"> констатовао да је Бранислав Топаловић изабран за предсједника</w:t>
      </w:r>
      <w:r w:rsidR="003C46CF">
        <w:rPr>
          <w:rFonts w:ascii="Century Gothic" w:hAnsi="Century Gothic"/>
          <w:sz w:val="22"/>
          <w:szCs w:val="22"/>
        </w:rPr>
        <w:t xml:space="preserve"> </w:t>
      </w:r>
      <w:r w:rsidR="00EB3840">
        <w:rPr>
          <w:rFonts w:ascii="Century Gothic" w:hAnsi="Century Gothic"/>
          <w:b/>
          <w:sz w:val="22"/>
          <w:szCs w:val="22"/>
        </w:rPr>
        <w:t>X</w:t>
      </w:r>
      <w:r w:rsidRPr="00E11AFC">
        <w:rPr>
          <w:rFonts w:ascii="Century Gothic" w:hAnsi="Century Gothic"/>
          <w:b/>
          <w:sz w:val="22"/>
          <w:szCs w:val="22"/>
        </w:rPr>
        <w:t>V ва</w:t>
      </w:r>
      <w:r>
        <w:rPr>
          <w:rFonts w:ascii="Century Gothic" w:hAnsi="Century Gothic"/>
          <w:b/>
          <w:sz w:val="22"/>
          <w:szCs w:val="22"/>
        </w:rPr>
        <w:t>нредне сједнице Скупштине акционара, већином гласова присутних, односно представљених акционара.</w:t>
      </w:r>
    </w:p>
    <w:p w:rsidR="003C46CF" w:rsidRDefault="00FF02C8">
      <w:pPr>
        <w:jc w:val="both"/>
        <w:rPr>
          <w:rFonts w:ascii="Century Gothic" w:hAnsi="Century Gothic"/>
          <w:b/>
          <w:sz w:val="22"/>
          <w:szCs w:val="22"/>
        </w:rPr>
      </w:pPr>
      <w:r w:rsidRPr="00FF02C8">
        <w:rPr>
          <w:noProof/>
          <w:lang w:val="bs-Latn-BA" w:eastAsia="bs-Latn-BA"/>
        </w:rPr>
        <w:pict>
          <v:shapetype id="_x0000_t202" coordsize="21600,21600" o:spt="202" path="m,l,21600r21600,l21600,xe">
            <v:stroke joinstyle="miter"/>
            <v:path gradientshapeok="t" o:connecttype="rect"/>
          </v:shapetype>
          <v:shape id="Frame1" o:spid="_x0000_s1026" type="#_x0000_t202" style="position:absolute;left:0;text-align:left;margin-left:-3.5pt;margin-top:17.3pt;width:503.55pt;height:496.65pt;z-index:32;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" filled="f" stroked="f">
            <v:textbox style="mso-next-textbox:#Frame1;mso-fit-shape-to-text:t" inset="0,0,0,0">
              <w:txbxContent>
                <w:p w:rsidR="001D48C6" w:rsidRDefault="001D48C6">
                  <w:pPr>
                    <w:pStyle w:val="FrameContents"/>
                  </w:pPr>
                </w:p>
              </w:txbxContent>
            </v:textbox>
            <w10:wrap type="square" anchorx="margin"/>
          </v:shape>
        </w:pict>
      </w:r>
    </w:p>
    <w:p w:rsidR="00E157F8" w:rsidRDefault="003C46CF">
      <w:pPr>
        <w:jc w:val="both"/>
        <w:rPr>
          <w:rFonts w:ascii="Century Gothic" w:hAnsi="Century Gothic"/>
          <w:b/>
          <w:sz w:val="22"/>
          <w:szCs w:val="22"/>
        </w:rPr>
      </w:pPr>
      <w:r>
        <w:rPr>
          <w:rFonts w:ascii="Century Gothic" w:hAnsi="Century Gothic"/>
          <w:b/>
          <w:sz w:val="22"/>
          <w:szCs w:val="22"/>
        </w:rPr>
        <w:t xml:space="preserve">      </w:t>
      </w:r>
      <w:proofErr w:type="gramStart"/>
      <w:r w:rsidR="005B2ED3">
        <w:rPr>
          <w:rFonts w:ascii="Century Gothic" w:hAnsi="Century Gothic"/>
          <w:sz w:val="22"/>
          <w:szCs w:val="22"/>
        </w:rPr>
        <w:t>Бранислав Топаловић је преузео предсједавање сједницом, захвалио се на ук</w:t>
      </w:r>
      <w:r>
        <w:rPr>
          <w:rFonts w:ascii="Century Gothic" w:hAnsi="Century Gothic"/>
          <w:sz w:val="22"/>
          <w:szCs w:val="22"/>
        </w:rPr>
        <w:t xml:space="preserve">азаном повјерењу и у </w:t>
      </w:r>
      <w:r w:rsidR="005B2ED3">
        <w:rPr>
          <w:rFonts w:ascii="Century Gothic" w:hAnsi="Century Gothic"/>
          <w:sz w:val="22"/>
          <w:szCs w:val="22"/>
        </w:rPr>
        <w:t>складу са чланом 279.</w:t>
      </w:r>
      <w:proofErr w:type="gramEnd"/>
      <w:r w:rsidR="005B2ED3">
        <w:rPr>
          <w:rFonts w:ascii="Century Gothic" w:hAnsi="Century Gothic"/>
          <w:sz w:val="22"/>
          <w:szCs w:val="22"/>
        </w:rPr>
        <w:t xml:space="preserve"> </w:t>
      </w:r>
      <w:proofErr w:type="gramStart"/>
      <w:r w:rsidR="005B2ED3">
        <w:rPr>
          <w:rFonts w:ascii="Century Gothic" w:hAnsi="Century Gothic"/>
          <w:sz w:val="22"/>
          <w:szCs w:val="22"/>
        </w:rPr>
        <w:t>Закона о привредним друштвима именовао је Комисију за бројање гласова, записничара и два овјеривача записника.</w:t>
      </w:r>
      <w:proofErr w:type="gramEnd"/>
    </w:p>
    <w:p w:rsidR="00E157F8" w:rsidRPr="00B83788" w:rsidRDefault="00B83788">
      <w:pPr>
        <w:jc w:val="both"/>
        <w:rPr>
          <w:rFonts w:ascii="Century Gothic" w:hAnsi="Century Gothic"/>
          <w:sz w:val="22"/>
          <w:szCs w:val="22"/>
        </w:rPr>
      </w:pPr>
      <w:r>
        <w:rPr>
          <w:rFonts w:ascii="Century Gothic" w:hAnsi="Century Gothic"/>
          <w:sz w:val="22"/>
          <w:szCs w:val="22"/>
        </w:rPr>
        <w:t xml:space="preserve">           </w:t>
      </w:r>
      <w:r w:rsidRPr="00B83788">
        <w:rPr>
          <w:rFonts w:ascii="Century Gothic" w:hAnsi="Century Gothic"/>
          <w:sz w:val="22"/>
          <w:szCs w:val="22"/>
        </w:rPr>
        <w:t xml:space="preserve">  </w:t>
      </w:r>
    </w:p>
    <w:p w:rsidR="00E157F8" w:rsidRDefault="00E157F8">
      <w:pPr>
        <w:jc w:val="both"/>
        <w:rPr>
          <w:rFonts w:ascii="Century Gothic" w:hAnsi="Century Gothic"/>
          <w:sz w:val="22"/>
          <w:szCs w:val="22"/>
        </w:rPr>
      </w:pPr>
    </w:p>
    <w:p w:rsidR="00EB3840" w:rsidRDefault="00EB3840">
      <w:pPr>
        <w:pStyle w:val="TextBodyIndent"/>
        <w:rPr>
          <w:rFonts w:ascii="Century Gothic" w:hAnsi="Century Gothic"/>
          <w:b/>
          <w:i/>
          <w:sz w:val="22"/>
          <w:szCs w:val="22"/>
        </w:rPr>
      </w:pPr>
    </w:p>
    <w:p w:rsidR="00E157F8" w:rsidRDefault="00F80A49">
      <w:pPr>
        <w:pStyle w:val="TextBodyIndent"/>
        <w:rPr>
          <w:rFonts w:ascii="Century Gothic" w:hAnsi="Century Gothic"/>
          <w:b/>
          <w:i/>
          <w:sz w:val="22"/>
          <w:szCs w:val="22"/>
          <w:lang w:val="sr-Latn-BA"/>
        </w:rPr>
      </w:pPr>
      <w:r>
        <w:rPr>
          <w:rFonts w:ascii="Century Gothic" w:hAnsi="Century Gothic"/>
          <w:b/>
          <w:i/>
          <w:sz w:val="22"/>
          <w:szCs w:val="22"/>
          <w:lang w:val="sr-Latn-BA"/>
        </w:rPr>
        <w:t>Избор Комисије за бројање гласова</w:t>
      </w:r>
    </w:p>
    <w:p w:rsidR="00E157F8" w:rsidRDefault="00E157F8">
      <w:pPr>
        <w:pStyle w:val="TextBodyIndent"/>
        <w:rPr>
          <w:rFonts w:ascii="Century Gothic" w:hAnsi="Century Gothic"/>
          <w:sz w:val="22"/>
          <w:szCs w:val="22"/>
          <w:lang w:val="sr-Latn-BA"/>
        </w:rPr>
      </w:pPr>
    </w:p>
    <w:p w:rsidR="00E157F8" w:rsidRPr="00004DDE" w:rsidRDefault="00EB3840">
      <w:pPr>
        <w:jc w:val="both"/>
      </w:pPr>
      <w:r>
        <w:rPr>
          <w:rFonts w:ascii="Century Gothic" w:hAnsi="Century Gothic"/>
          <w:sz w:val="22"/>
          <w:szCs w:val="22"/>
        </w:rPr>
        <w:t xml:space="preserve">Предсједник </w:t>
      </w:r>
      <w:r>
        <w:rPr>
          <w:rFonts w:ascii="Century Gothic" w:hAnsi="Century Gothic"/>
          <w:sz w:val="22"/>
          <w:szCs w:val="22"/>
          <w:lang w:val="sr-Latn-BA"/>
        </w:rPr>
        <w:t>X</w:t>
      </w:r>
      <w:r w:rsidR="00004DDE">
        <w:rPr>
          <w:rFonts w:ascii="Century Gothic" w:hAnsi="Century Gothic"/>
          <w:sz w:val="22"/>
          <w:szCs w:val="22"/>
          <w:lang w:val="sr-Latn-BA"/>
        </w:rPr>
        <w:t>V</w:t>
      </w:r>
      <w:r w:rsidR="00004DDE">
        <w:rPr>
          <w:rFonts w:ascii="Century Gothic" w:hAnsi="Century Gothic"/>
          <w:sz w:val="22"/>
          <w:szCs w:val="22"/>
        </w:rPr>
        <w:t xml:space="preserve"> </w:t>
      </w:r>
      <w:r w:rsidR="00AC74D4">
        <w:rPr>
          <w:rFonts w:ascii="Century Gothic" w:hAnsi="Century Gothic"/>
          <w:sz w:val="22"/>
          <w:szCs w:val="22"/>
        </w:rPr>
        <w:t>ванредне сједнице Скупштине акционара</w:t>
      </w:r>
      <w:r w:rsidR="00F80A49">
        <w:rPr>
          <w:rFonts w:ascii="Century Gothic" w:hAnsi="Century Gothic"/>
          <w:sz w:val="22"/>
          <w:szCs w:val="22"/>
        </w:rPr>
        <w:t xml:space="preserve"> је п</w:t>
      </w:r>
      <w:r w:rsidR="005B2ED3">
        <w:rPr>
          <w:rFonts w:ascii="Century Gothic" w:hAnsi="Century Gothic"/>
          <w:sz w:val="22"/>
          <w:szCs w:val="22"/>
        </w:rPr>
        <w:t>реузео предсједавање сје</w:t>
      </w:r>
      <w:r w:rsidR="00004DDE">
        <w:rPr>
          <w:rFonts w:ascii="Century Gothic" w:hAnsi="Century Gothic"/>
          <w:sz w:val="22"/>
          <w:szCs w:val="22"/>
        </w:rPr>
        <w:t xml:space="preserve">дницом, и </w:t>
      </w:r>
      <w:r w:rsidR="008D4AB9" w:rsidRPr="001554E6">
        <w:rPr>
          <w:rFonts w:ascii="Century Gothic" w:hAnsi="Century Gothic"/>
          <w:sz w:val="22"/>
          <w:szCs w:val="22"/>
          <w:lang w:val="sr-Latn-BA"/>
        </w:rPr>
        <w:t>након уводног обраћања, именовао</w:t>
      </w:r>
      <w:r>
        <w:rPr>
          <w:rFonts w:ascii="Century Gothic" w:hAnsi="Century Gothic"/>
          <w:sz w:val="22"/>
          <w:szCs w:val="22"/>
        </w:rPr>
        <w:t xml:space="preserve"> је</w:t>
      </w:r>
      <w:r w:rsidR="008D4AB9" w:rsidRPr="001554E6">
        <w:rPr>
          <w:rFonts w:ascii="Century Gothic" w:hAnsi="Century Gothic"/>
          <w:sz w:val="22"/>
          <w:szCs w:val="22"/>
          <w:lang w:val="sr-Latn-BA"/>
        </w:rPr>
        <w:t xml:space="preserve"> Комисију за бројање гласова у сљедећем саставу</w:t>
      </w:r>
      <w:r w:rsidR="00004DDE">
        <w:rPr>
          <w:rFonts w:ascii="Century Gothic" w:hAnsi="Century Gothic"/>
          <w:sz w:val="22"/>
          <w:szCs w:val="22"/>
        </w:rPr>
        <w:t>:</w:t>
      </w:r>
    </w:p>
    <w:p w:rsidR="00E157F8" w:rsidRPr="00004DDE" w:rsidRDefault="00E157F8">
      <w:pPr>
        <w:pStyle w:val="TextBodyIndent"/>
      </w:pPr>
    </w:p>
    <w:p w:rsidR="00E157F8" w:rsidRDefault="00F80A49">
      <w:r>
        <w:rPr>
          <w:rFonts w:ascii="Century Gothic" w:hAnsi="Century Gothic"/>
          <w:sz w:val="22"/>
          <w:szCs w:val="22"/>
          <w:lang w:val="sr-Latn-BA"/>
        </w:rPr>
        <w:t xml:space="preserve"> 1. </w:t>
      </w:r>
      <w:r w:rsidR="003C46CF">
        <w:rPr>
          <w:rFonts w:ascii="Century Gothic" w:hAnsi="Century Gothic"/>
          <w:sz w:val="22"/>
          <w:szCs w:val="22"/>
        </w:rPr>
        <w:t>Срђан Дикић</w:t>
      </w:r>
      <w:r>
        <w:rPr>
          <w:rFonts w:ascii="Century Gothic" w:hAnsi="Century Gothic"/>
          <w:sz w:val="22"/>
          <w:szCs w:val="22"/>
        </w:rPr>
        <w:t>,</w:t>
      </w:r>
      <w:r>
        <w:rPr>
          <w:rFonts w:ascii="Century Gothic" w:hAnsi="Century Gothic"/>
          <w:sz w:val="22"/>
          <w:szCs w:val="22"/>
          <w:lang w:val="sr-Latn-BA"/>
        </w:rPr>
        <w:t xml:space="preserve"> предсједник,</w:t>
      </w:r>
    </w:p>
    <w:p w:rsidR="00E157F8" w:rsidRDefault="00F80A49">
      <w:r>
        <w:rPr>
          <w:rFonts w:ascii="Century Gothic" w:hAnsi="Century Gothic"/>
          <w:sz w:val="22"/>
          <w:szCs w:val="22"/>
          <w:lang w:val="sr-Latn-BA"/>
        </w:rPr>
        <w:t xml:space="preserve"> 2. </w:t>
      </w:r>
      <w:r w:rsidR="003C46CF">
        <w:rPr>
          <w:rFonts w:ascii="Century Gothic" w:hAnsi="Century Gothic"/>
          <w:sz w:val="22"/>
          <w:szCs w:val="22"/>
        </w:rPr>
        <w:t>Радиша Николић</w:t>
      </w:r>
      <w:r>
        <w:rPr>
          <w:rFonts w:ascii="Century Gothic" w:hAnsi="Century Gothic"/>
          <w:sz w:val="22"/>
          <w:szCs w:val="22"/>
        </w:rPr>
        <w:t>,</w:t>
      </w:r>
      <w:r>
        <w:rPr>
          <w:rFonts w:ascii="Century Gothic" w:hAnsi="Century Gothic"/>
          <w:sz w:val="22"/>
          <w:szCs w:val="22"/>
          <w:lang w:val="sr-Latn-BA"/>
        </w:rPr>
        <w:t xml:space="preserve"> члан и </w:t>
      </w:r>
    </w:p>
    <w:p w:rsidR="00E157F8" w:rsidRDefault="00F80A49">
      <w:r>
        <w:rPr>
          <w:rFonts w:ascii="Century Gothic" w:hAnsi="Century Gothic"/>
          <w:sz w:val="22"/>
          <w:szCs w:val="22"/>
          <w:lang w:val="sr-Latn-BA"/>
        </w:rPr>
        <w:t xml:space="preserve"> 3.</w:t>
      </w:r>
      <w:r w:rsidR="00EB3840">
        <w:rPr>
          <w:rFonts w:ascii="Century Gothic" w:hAnsi="Century Gothic"/>
          <w:sz w:val="22"/>
          <w:szCs w:val="22"/>
        </w:rPr>
        <w:t xml:space="preserve"> </w:t>
      </w:r>
      <w:proofErr w:type="gramStart"/>
      <w:r w:rsidR="00EB3840">
        <w:rPr>
          <w:rFonts w:ascii="Century Gothic" w:hAnsi="Century Gothic"/>
          <w:sz w:val="22"/>
          <w:szCs w:val="22"/>
        </w:rPr>
        <w:t>Драгана Томић</w:t>
      </w:r>
      <w:r>
        <w:rPr>
          <w:rFonts w:ascii="Century Gothic" w:hAnsi="Century Gothic"/>
          <w:sz w:val="22"/>
          <w:szCs w:val="22"/>
        </w:rPr>
        <w:t xml:space="preserve">, </w:t>
      </w:r>
      <w:r>
        <w:rPr>
          <w:rFonts w:ascii="Century Gothic" w:hAnsi="Century Gothic"/>
          <w:sz w:val="22"/>
          <w:szCs w:val="22"/>
          <w:lang w:val="sr-Latn-BA"/>
        </w:rPr>
        <w:t>члан.</w:t>
      </w:r>
      <w:proofErr w:type="gramEnd"/>
    </w:p>
    <w:p w:rsidR="00E157F8" w:rsidRDefault="00E157F8"/>
    <w:p w:rsidR="005B2ED3" w:rsidRPr="003C46CF" w:rsidRDefault="005B2ED3">
      <w:pPr>
        <w:rPr>
          <w:rFonts w:ascii="Century Gothic" w:hAnsi="Century Gothic"/>
          <w:b/>
          <w:i/>
          <w:sz w:val="22"/>
          <w:szCs w:val="22"/>
        </w:rPr>
      </w:pPr>
    </w:p>
    <w:p w:rsidR="00E157F8" w:rsidRDefault="00F80A49">
      <w:pPr>
        <w:rPr>
          <w:rFonts w:ascii="Century Gothic" w:hAnsi="Century Gothic"/>
          <w:b/>
          <w:i/>
          <w:sz w:val="22"/>
          <w:szCs w:val="22"/>
          <w:lang w:val="sr-Latn-BA"/>
        </w:rPr>
      </w:pPr>
      <w:r>
        <w:rPr>
          <w:rFonts w:ascii="Century Gothic" w:hAnsi="Century Gothic"/>
          <w:b/>
          <w:i/>
          <w:sz w:val="22"/>
          <w:szCs w:val="22"/>
          <w:lang w:val="sr-Latn-BA"/>
        </w:rPr>
        <w:t>Избор записничара и два овјеривача записника</w:t>
      </w:r>
    </w:p>
    <w:p w:rsidR="00E157F8" w:rsidRDefault="00E157F8">
      <w:pPr>
        <w:rPr>
          <w:rFonts w:ascii="Century Gothic" w:hAnsi="Century Gothic"/>
          <w:sz w:val="22"/>
          <w:szCs w:val="22"/>
          <w:lang w:val="sr-Latn-BA"/>
        </w:rPr>
      </w:pPr>
    </w:p>
    <w:p w:rsidR="00E157F8" w:rsidRDefault="00AC74D4">
      <w:pPr>
        <w:jc w:val="both"/>
      </w:pPr>
      <w:proofErr w:type="gramStart"/>
      <w:r>
        <w:rPr>
          <w:rFonts w:ascii="Century Gothic" w:hAnsi="Century Gothic"/>
          <w:sz w:val="22"/>
          <w:szCs w:val="22"/>
        </w:rPr>
        <w:t>Предсједник ванредне Скупштине акционара</w:t>
      </w:r>
      <w:r w:rsidR="00F80A49">
        <w:rPr>
          <w:rFonts w:ascii="Century Gothic" w:hAnsi="Century Gothic"/>
          <w:sz w:val="22"/>
          <w:szCs w:val="22"/>
          <w:lang w:val="sr-Latn-BA"/>
        </w:rPr>
        <w:t xml:space="preserve"> </w:t>
      </w:r>
      <w:r w:rsidR="00F80A49">
        <w:rPr>
          <w:rFonts w:ascii="Century Gothic" w:hAnsi="Century Gothic"/>
          <w:sz w:val="22"/>
          <w:szCs w:val="22"/>
        </w:rPr>
        <w:t>ј</w:t>
      </w:r>
      <w:r w:rsidR="00E11AFC">
        <w:rPr>
          <w:rFonts w:ascii="Century Gothic" w:hAnsi="Century Gothic"/>
          <w:sz w:val="22"/>
          <w:szCs w:val="22"/>
          <w:lang w:val="sr-Latn-BA"/>
        </w:rPr>
        <w:t>е за записничара именов</w:t>
      </w:r>
      <w:r w:rsidR="00E11AFC">
        <w:rPr>
          <w:rFonts w:ascii="Century Gothic" w:hAnsi="Century Gothic"/>
          <w:sz w:val="22"/>
          <w:szCs w:val="22"/>
        </w:rPr>
        <w:t>ао Бранкицу Суботић</w:t>
      </w:r>
      <w:r w:rsidR="00F80A49">
        <w:rPr>
          <w:rFonts w:ascii="Century Gothic" w:hAnsi="Century Gothic"/>
          <w:sz w:val="22"/>
          <w:szCs w:val="22"/>
          <w:lang w:val="sr-Latn-BA"/>
        </w:rPr>
        <w:t>, а за овјериваче записника</w:t>
      </w:r>
      <w:r>
        <w:rPr>
          <w:rFonts w:ascii="Century Gothic" w:hAnsi="Century Gothic"/>
          <w:sz w:val="22"/>
          <w:szCs w:val="22"/>
        </w:rPr>
        <w:t xml:space="preserve"> Мила Лакића и</w:t>
      </w:r>
      <w:r w:rsidR="003C46CF">
        <w:rPr>
          <w:rFonts w:ascii="Century Gothic" w:hAnsi="Century Gothic"/>
          <w:sz w:val="22"/>
          <w:szCs w:val="22"/>
        </w:rPr>
        <w:t xml:space="preserve"> Милутина Баранца</w:t>
      </w:r>
      <w:r w:rsidR="00F80A49">
        <w:rPr>
          <w:rFonts w:ascii="Century Gothic" w:hAnsi="Century Gothic"/>
          <w:sz w:val="22"/>
          <w:szCs w:val="22"/>
        </w:rPr>
        <w:t>.</w:t>
      </w:r>
      <w:proofErr w:type="gramEnd"/>
    </w:p>
    <w:p w:rsidR="00E157F8" w:rsidRDefault="00E157F8">
      <w:pPr>
        <w:jc w:val="both"/>
        <w:rPr>
          <w:rFonts w:ascii="Century Gothic" w:hAnsi="Century Gothic"/>
          <w:sz w:val="22"/>
          <w:szCs w:val="22"/>
        </w:rPr>
      </w:pPr>
    </w:p>
    <w:p w:rsidR="005B2ED3" w:rsidRPr="00697067" w:rsidRDefault="005B2ED3">
      <w:pPr>
        <w:rPr>
          <w:rFonts w:ascii="Century Gothic" w:hAnsi="Century Gothic"/>
          <w:b/>
          <w:sz w:val="22"/>
          <w:szCs w:val="22"/>
        </w:rPr>
      </w:pPr>
    </w:p>
    <w:p w:rsidR="00EB3840" w:rsidRDefault="00EB3840">
      <w:pPr>
        <w:rPr>
          <w:rFonts w:ascii="Century Gothic" w:hAnsi="Century Gothic"/>
          <w:b/>
          <w:sz w:val="22"/>
          <w:szCs w:val="22"/>
        </w:rPr>
      </w:pPr>
    </w:p>
    <w:p w:rsidR="00EB3840" w:rsidRDefault="00EB3840">
      <w:pPr>
        <w:rPr>
          <w:rFonts w:ascii="Century Gothic" w:hAnsi="Century Gothic"/>
          <w:b/>
          <w:sz w:val="22"/>
          <w:szCs w:val="22"/>
        </w:rPr>
      </w:pPr>
    </w:p>
    <w:p w:rsidR="00EB3840" w:rsidRDefault="00EB3840">
      <w:pPr>
        <w:rPr>
          <w:rFonts w:ascii="Century Gothic" w:hAnsi="Century Gothic"/>
          <w:b/>
          <w:sz w:val="22"/>
          <w:szCs w:val="22"/>
        </w:rPr>
      </w:pPr>
    </w:p>
    <w:p w:rsidR="00E157F8" w:rsidRDefault="00F80A49">
      <w:pPr>
        <w:rPr>
          <w:rFonts w:ascii="Century Gothic" w:hAnsi="Century Gothic"/>
          <w:b/>
          <w:sz w:val="22"/>
          <w:szCs w:val="22"/>
          <w:lang w:val="sr-Latn-BA"/>
        </w:rPr>
      </w:pPr>
      <w:r>
        <w:rPr>
          <w:rFonts w:ascii="Century Gothic" w:hAnsi="Century Gothic"/>
          <w:b/>
          <w:sz w:val="22"/>
          <w:szCs w:val="22"/>
          <w:lang w:val="sr-Latn-BA"/>
        </w:rPr>
        <w:lastRenderedPageBreak/>
        <w:t>Т а ч к а  2.</w:t>
      </w:r>
    </w:p>
    <w:p w:rsidR="00E157F8" w:rsidRDefault="00E157F8">
      <w:pPr>
        <w:pStyle w:val="TextBodyIndent"/>
        <w:rPr>
          <w:rFonts w:ascii="Century Gothic" w:hAnsi="Century Gothic"/>
          <w:b/>
          <w:i/>
          <w:sz w:val="22"/>
          <w:szCs w:val="22"/>
          <w:lang w:val="sr-Latn-BA"/>
        </w:rPr>
      </w:pPr>
    </w:p>
    <w:p w:rsidR="00E157F8" w:rsidRDefault="00F80A49">
      <w:pPr>
        <w:pStyle w:val="TextBodyIndent"/>
        <w:rPr>
          <w:rFonts w:ascii="Century Gothic" w:hAnsi="Century Gothic"/>
          <w:b/>
          <w:i/>
          <w:sz w:val="22"/>
          <w:szCs w:val="22"/>
          <w:lang w:val="sr-Latn-BA"/>
        </w:rPr>
      </w:pPr>
      <w:r>
        <w:rPr>
          <w:rFonts w:ascii="Century Gothic" w:hAnsi="Century Gothic"/>
          <w:b/>
          <w:i/>
          <w:sz w:val="22"/>
          <w:szCs w:val="22"/>
          <w:lang w:val="sr-Latn-BA"/>
        </w:rPr>
        <w:t>Разматрање и усвајање Извјештаја Комисије за бројање гласова</w:t>
      </w:r>
    </w:p>
    <w:p w:rsidR="00E157F8" w:rsidRDefault="00E157F8">
      <w:pPr>
        <w:pStyle w:val="TextBodyIndent"/>
        <w:rPr>
          <w:rFonts w:ascii="Century Gothic" w:hAnsi="Century Gothic"/>
          <w:b/>
          <w:i/>
          <w:sz w:val="22"/>
          <w:szCs w:val="22"/>
          <w:lang w:val="sr-Latn-BA"/>
        </w:rPr>
      </w:pPr>
    </w:p>
    <w:p w:rsidR="00E157F8" w:rsidRDefault="00F80A49">
      <w:pPr>
        <w:pStyle w:val="TextBodyIndent"/>
      </w:pPr>
      <w:r>
        <w:rPr>
          <w:rFonts w:ascii="Century Gothic" w:hAnsi="Century Gothic"/>
          <w:sz w:val="22"/>
          <w:szCs w:val="22"/>
          <w:lang w:val="sr-Latn-BA"/>
        </w:rPr>
        <w:t xml:space="preserve">      Комисија за бројање гласова је констатовала да је обезбјеђен </w:t>
      </w:r>
      <w:r w:rsidR="00033914">
        <w:rPr>
          <w:rFonts w:ascii="Century Gothic" w:hAnsi="Century Gothic"/>
          <w:sz w:val="22"/>
          <w:szCs w:val="22"/>
          <w:lang w:val="sr-Latn-BA"/>
        </w:rPr>
        <w:t xml:space="preserve">Извјештај Централног регистра </w:t>
      </w:r>
      <w:r>
        <w:rPr>
          <w:rFonts w:ascii="Century Gothic" w:hAnsi="Century Gothic"/>
          <w:sz w:val="22"/>
          <w:szCs w:val="22"/>
          <w:lang w:val="sr-Latn-BA"/>
        </w:rPr>
        <w:t xml:space="preserve"> </w:t>
      </w:r>
      <w:r w:rsidR="00033914">
        <w:rPr>
          <w:rFonts w:ascii="Century Gothic" w:hAnsi="Century Gothic"/>
          <w:sz w:val="22"/>
          <w:szCs w:val="22"/>
          <w:lang w:val="sr-Latn-BA"/>
        </w:rPr>
        <w:t>хартиј</w:t>
      </w:r>
      <w:r w:rsidR="00033914">
        <w:rPr>
          <w:rFonts w:ascii="Century Gothic" w:hAnsi="Century Gothic"/>
          <w:sz w:val="22"/>
          <w:szCs w:val="22"/>
        </w:rPr>
        <w:t>а</w:t>
      </w:r>
      <w:r w:rsidR="000C5EA0">
        <w:rPr>
          <w:rFonts w:ascii="Century Gothic" w:hAnsi="Century Gothic"/>
          <w:sz w:val="22"/>
          <w:szCs w:val="22"/>
          <w:lang w:val="sr-Latn-BA"/>
        </w:rPr>
        <w:t xml:space="preserve"> од вриједности на дан </w:t>
      </w:r>
      <w:r w:rsidR="00EB3840">
        <w:rPr>
          <w:rFonts w:ascii="Century Gothic" w:hAnsi="Century Gothic"/>
          <w:sz w:val="22"/>
          <w:szCs w:val="22"/>
        </w:rPr>
        <w:t>12</w:t>
      </w:r>
      <w:r>
        <w:rPr>
          <w:rFonts w:ascii="Century Gothic" w:hAnsi="Century Gothic"/>
          <w:sz w:val="22"/>
          <w:szCs w:val="22"/>
          <w:lang w:val="sr-Latn-BA"/>
        </w:rPr>
        <w:t>.</w:t>
      </w:r>
      <w:r w:rsidR="00EB3840">
        <w:rPr>
          <w:rFonts w:ascii="Century Gothic" w:hAnsi="Century Gothic"/>
          <w:sz w:val="22"/>
          <w:szCs w:val="22"/>
        </w:rPr>
        <w:t>04</w:t>
      </w:r>
      <w:r>
        <w:rPr>
          <w:rFonts w:ascii="Century Gothic" w:hAnsi="Century Gothic"/>
          <w:sz w:val="22"/>
          <w:szCs w:val="22"/>
          <w:lang w:val="sr-Latn-BA"/>
        </w:rPr>
        <w:t>.201</w:t>
      </w:r>
      <w:r w:rsidR="000C5EA0">
        <w:rPr>
          <w:rFonts w:ascii="Century Gothic" w:hAnsi="Century Gothic"/>
          <w:sz w:val="22"/>
          <w:szCs w:val="22"/>
        </w:rPr>
        <w:t>6</w:t>
      </w:r>
      <w:r>
        <w:rPr>
          <w:rFonts w:ascii="Century Gothic" w:hAnsi="Century Gothic"/>
          <w:sz w:val="22"/>
          <w:szCs w:val="22"/>
          <w:lang w:val="sr-Latn-BA"/>
        </w:rPr>
        <w:t xml:space="preserve">. године, тј. </w:t>
      </w:r>
      <w:r w:rsidR="000C5EA0">
        <w:rPr>
          <w:rFonts w:ascii="Century Gothic" w:hAnsi="Century Gothic"/>
          <w:sz w:val="22"/>
          <w:szCs w:val="22"/>
          <w:lang w:val="sr-Latn-BA"/>
        </w:rPr>
        <w:t>десети дан прије дана одржавања</w:t>
      </w:r>
      <w:r w:rsidR="000C5EA0">
        <w:rPr>
          <w:rFonts w:ascii="Century Gothic" w:hAnsi="Century Gothic"/>
          <w:sz w:val="22"/>
          <w:szCs w:val="22"/>
        </w:rPr>
        <w:t xml:space="preserve"> ванредне</w:t>
      </w:r>
      <w:r>
        <w:rPr>
          <w:rFonts w:ascii="Century Gothic" w:hAnsi="Century Gothic"/>
          <w:sz w:val="22"/>
          <w:szCs w:val="22"/>
          <w:lang w:val="sr-Latn-BA"/>
        </w:rPr>
        <w:t xml:space="preserve"> сједнице Скупштине акционара. </w:t>
      </w:r>
    </w:p>
    <w:p w:rsidR="00E157F8" w:rsidRDefault="00F80A49">
      <w:pPr>
        <w:pStyle w:val="TextBodyIndent"/>
      </w:pPr>
      <w:r>
        <w:rPr>
          <w:rFonts w:ascii="Century Gothic" w:hAnsi="Century Gothic"/>
          <w:sz w:val="22"/>
          <w:szCs w:val="22"/>
        </w:rPr>
        <w:t xml:space="preserve">     Комис</w:t>
      </w:r>
      <w:r>
        <w:rPr>
          <w:rFonts w:ascii="Century Gothic" w:hAnsi="Century Gothic"/>
          <w:sz w:val="22"/>
          <w:szCs w:val="22"/>
          <w:lang w:val="sr-Latn-BA"/>
        </w:rPr>
        <w:t>и</w:t>
      </w:r>
      <w:r>
        <w:rPr>
          <w:rFonts w:ascii="Century Gothic" w:hAnsi="Century Gothic"/>
          <w:sz w:val="22"/>
          <w:szCs w:val="22"/>
        </w:rPr>
        <w:t>ја за бројање гласова</w:t>
      </w:r>
      <w:r w:rsidR="00444188">
        <w:rPr>
          <w:rFonts w:ascii="Century Gothic" w:hAnsi="Century Gothic"/>
          <w:sz w:val="22"/>
          <w:szCs w:val="22"/>
        </w:rPr>
        <w:t xml:space="preserve"> </w:t>
      </w:r>
      <w:r>
        <w:rPr>
          <w:rFonts w:ascii="Century Gothic" w:hAnsi="Century Gothic"/>
          <w:sz w:val="22"/>
          <w:szCs w:val="22"/>
        </w:rPr>
        <w:t xml:space="preserve"> је поднијела Извјештај у коме је констатовано да је </w:t>
      </w:r>
      <w:r w:rsidR="00837972">
        <w:rPr>
          <w:rFonts w:ascii="Century Gothic" w:hAnsi="Century Gothic"/>
          <w:sz w:val="22"/>
          <w:szCs w:val="22"/>
        </w:rPr>
        <w:t xml:space="preserve"> </w:t>
      </w:r>
      <w:r w:rsidR="00444188">
        <w:rPr>
          <w:rFonts w:ascii="Century Gothic" w:hAnsi="Century Gothic"/>
          <w:sz w:val="22"/>
          <w:szCs w:val="22"/>
        </w:rPr>
        <w:t xml:space="preserve">ванредном </w:t>
      </w:r>
      <w:r>
        <w:rPr>
          <w:rFonts w:ascii="Century Gothic" w:hAnsi="Century Gothic"/>
          <w:sz w:val="22"/>
          <w:szCs w:val="22"/>
        </w:rPr>
        <w:t xml:space="preserve">засједању Скупштине акционара, од укупно </w:t>
      </w:r>
      <w:r>
        <w:rPr>
          <w:rFonts w:ascii="Century Gothic" w:hAnsi="Century Gothic"/>
          <w:b/>
          <w:sz w:val="22"/>
          <w:szCs w:val="22"/>
        </w:rPr>
        <w:t>2.0</w:t>
      </w:r>
      <w:r w:rsidR="00444188">
        <w:rPr>
          <w:rFonts w:ascii="Century Gothic" w:hAnsi="Century Gothic"/>
          <w:b/>
          <w:sz w:val="22"/>
          <w:szCs w:val="22"/>
        </w:rPr>
        <w:t>8</w:t>
      </w:r>
      <w:r w:rsidR="00EB3840">
        <w:rPr>
          <w:rFonts w:ascii="Century Gothic" w:hAnsi="Century Gothic"/>
          <w:b/>
          <w:sz w:val="22"/>
          <w:szCs w:val="22"/>
        </w:rPr>
        <w:t>3</w:t>
      </w:r>
      <w:r>
        <w:rPr>
          <w:rFonts w:ascii="Century Gothic" w:hAnsi="Century Gothic"/>
          <w:sz w:val="22"/>
          <w:szCs w:val="22"/>
        </w:rPr>
        <w:t xml:space="preserve"> акционара који располажу са</w:t>
      </w:r>
      <w:r>
        <w:rPr>
          <w:rFonts w:ascii="Century Gothic" w:hAnsi="Century Gothic"/>
          <w:sz w:val="22"/>
          <w:szCs w:val="22"/>
          <w:lang w:val="sr-Latn-BA"/>
        </w:rPr>
        <w:t xml:space="preserve"> укупно уписаних</w:t>
      </w:r>
      <w:r w:rsidR="00444188">
        <w:rPr>
          <w:rFonts w:ascii="Century Gothic" w:hAnsi="Century Gothic"/>
          <w:sz w:val="22"/>
          <w:szCs w:val="22"/>
        </w:rPr>
        <w:t xml:space="preserve"> </w:t>
      </w:r>
      <w:r>
        <w:rPr>
          <w:rFonts w:ascii="Century Gothic" w:hAnsi="Century Gothic"/>
          <w:b/>
          <w:sz w:val="22"/>
          <w:szCs w:val="22"/>
        </w:rPr>
        <w:t>441.955.312</w:t>
      </w:r>
      <w:r>
        <w:rPr>
          <w:rFonts w:ascii="Century Gothic" w:hAnsi="Century Gothic"/>
          <w:sz w:val="22"/>
          <w:szCs w:val="22"/>
        </w:rPr>
        <w:t xml:space="preserve"> акција, односно гл</w:t>
      </w:r>
      <w:r w:rsidR="00A91B9E">
        <w:rPr>
          <w:rFonts w:ascii="Century Gothic" w:hAnsi="Century Gothic"/>
          <w:sz w:val="22"/>
          <w:szCs w:val="22"/>
        </w:rPr>
        <w:t>асова, присуствовало лично</w:t>
      </w:r>
      <w:r w:rsidR="00EB3840">
        <w:rPr>
          <w:rFonts w:ascii="Century Gothic" w:hAnsi="Century Gothic"/>
          <w:sz w:val="22"/>
          <w:szCs w:val="22"/>
        </w:rPr>
        <w:t xml:space="preserve"> </w:t>
      </w:r>
      <w:r>
        <w:rPr>
          <w:rFonts w:ascii="Century Gothic" w:hAnsi="Century Gothic"/>
          <w:sz w:val="22"/>
          <w:szCs w:val="22"/>
        </w:rPr>
        <w:t>и</w:t>
      </w:r>
      <w:r w:rsidR="007B59F1">
        <w:rPr>
          <w:rFonts w:ascii="Century Gothic" w:hAnsi="Century Gothic"/>
          <w:sz w:val="22"/>
          <w:szCs w:val="22"/>
        </w:rPr>
        <w:t>ли</w:t>
      </w:r>
      <w:r>
        <w:rPr>
          <w:rFonts w:ascii="Century Gothic" w:hAnsi="Century Gothic"/>
          <w:sz w:val="22"/>
          <w:szCs w:val="22"/>
        </w:rPr>
        <w:t xml:space="preserve"> </w:t>
      </w:r>
      <w:r w:rsidR="007B59F1">
        <w:rPr>
          <w:rFonts w:ascii="Century Gothic" w:hAnsi="Century Gothic"/>
          <w:sz w:val="22"/>
          <w:szCs w:val="22"/>
        </w:rPr>
        <w:t xml:space="preserve">преко </w:t>
      </w:r>
      <w:r w:rsidR="00EB3840">
        <w:rPr>
          <w:rFonts w:ascii="Century Gothic" w:hAnsi="Century Gothic"/>
          <w:sz w:val="22"/>
          <w:szCs w:val="22"/>
        </w:rPr>
        <w:t>достављених писмених изјашњавања</w:t>
      </w:r>
      <w:r>
        <w:rPr>
          <w:rFonts w:ascii="Century Gothic" w:hAnsi="Century Gothic"/>
          <w:sz w:val="22"/>
          <w:szCs w:val="22"/>
        </w:rPr>
        <w:t xml:space="preserve"> по </w:t>
      </w:r>
      <w:r w:rsidR="00EB3840">
        <w:rPr>
          <w:rFonts w:ascii="Century Gothic" w:hAnsi="Century Gothic"/>
          <w:sz w:val="22"/>
          <w:szCs w:val="22"/>
        </w:rPr>
        <w:t>тачкама дневног реда</w:t>
      </w:r>
      <w:r>
        <w:rPr>
          <w:rFonts w:ascii="Century Gothic" w:hAnsi="Century Gothic"/>
          <w:sz w:val="22"/>
          <w:szCs w:val="22"/>
        </w:rPr>
        <w:t xml:space="preserve">, </w:t>
      </w:r>
      <w:r w:rsidR="00EB3840">
        <w:rPr>
          <w:rFonts w:ascii="Century Gothic" w:hAnsi="Century Gothic"/>
          <w:b/>
          <w:sz w:val="22"/>
          <w:szCs w:val="22"/>
        </w:rPr>
        <w:t>13</w:t>
      </w:r>
      <w:r>
        <w:rPr>
          <w:rFonts w:ascii="Century Gothic" w:hAnsi="Century Gothic"/>
          <w:b/>
          <w:sz w:val="22"/>
          <w:szCs w:val="22"/>
          <w:lang w:val="sr-Latn-BA"/>
        </w:rPr>
        <w:t xml:space="preserve"> (</w:t>
      </w:r>
      <w:r w:rsidR="00EB3840">
        <w:rPr>
          <w:rFonts w:ascii="Century Gothic" w:hAnsi="Century Gothic"/>
          <w:b/>
          <w:sz w:val="22"/>
          <w:szCs w:val="22"/>
        </w:rPr>
        <w:t>тринаест</w:t>
      </w:r>
      <w:r>
        <w:rPr>
          <w:rFonts w:ascii="Century Gothic" w:hAnsi="Century Gothic"/>
          <w:b/>
          <w:sz w:val="22"/>
          <w:szCs w:val="22"/>
          <w:lang w:val="sr-Latn-BA"/>
        </w:rPr>
        <w:t>)</w:t>
      </w:r>
      <w:r>
        <w:rPr>
          <w:rFonts w:ascii="Century Gothic" w:hAnsi="Century Gothic"/>
          <w:b/>
          <w:sz w:val="22"/>
          <w:szCs w:val="22"/>
        </w:rPr>
        <w:t xml:space="preserve"> лица</w:t>
      </w:r>
      <w:r>
        <w:rPr>
          <w:rFonts w:ascii="Century Gothic" w:hAnsi="Century Gothic"/>
          <w:sz w:val="22"/>
          <w:szCs w:val="22"/>
        </w:rPr>
        <w:t xml:space="preserve"> која располажу са укупно</w:t>
      </w:r>
      <w:r w:rsidR="00656AC4">
        <w:rPr>
          <w:rFonts w:ascii="Century Gothic" w:hAnsi="Century Gothic"/>
          <w:sz w:val="22"/>
          <w:szCs w:val="22"/>
        </w:rPr>
        <w:t xml:space="preserve"> </w:t>
      </w:r>
      <w:r w:rsidR="00656AC4">
        <w:rPr>
          <w:rFonts w:ascii="Century Gothic" w:hAnsi="Century Gothic"/>
          <w:b/>
          <w:sz w:val="22"/>
          <w:szCs w:val="22"/>
        </w:rPr>
        <w:t>384.730.595</w:t>
      </w:r>
      <w:r w:rsidR="00656AC4">
        <w:rPr>
          <w:rFonts w:ascii="Century Gothic" w:hAnsi="Century Gothic"/>
          <w:b/>
          <w:sz w:val="22"/>
          <w:szCs w:val="22"/>
          <w:lang w:val="sr-Latn-BA"/>
        </w:rPr>
        <w:t xml:space="preserve"> </w:t>
      </w:r>
      <w:r w:rsidR="00444188">
        <w:rPr>
          <w:rFonts w:ascii="Century Gothic" w:hAnsi="Century Gothic"/>
          <w:sz w:val="22"/>
          <w:szCs w:val="22"/>
        </w:rPr>
        <w:t xml:space="preserve"> </w:t>
      </w:r>
      <w:r>
        <w:rPr>
          <w:rFonts w:ascii="Century Gothic" w:hAnsi="Century Gothic"/>
          <w:sz w:val="22"/>
          <w:szCs w:val="22"/>
        </w:rPr>
        <w:t>акција,</w:t>
      </w:r>
      <w:r w:rsidR="00444188">
        <w:rPr>
          <w:rFonts w:ascii="Century Gothic" w:hAnsi="Century Gothic"/>
          <w:sz w:val="22"/>
          <w:szCs w:val="22"/>
        </w:rPr>
        <w:t xml:space="preserve"> односно гласова, што представља</w:t>
      </w:r>
      <w:r>
        <w:rPr>
          <w:rFonts w:ascii="Century Gothic" w:hAnsi="Century Gothic"/>
          <w:sz w:val="22"/>
          <w:szCs w:val="22"/>
        </w:rPr>
        <w:t xml:space="preserve"> </w:t>
      </w:r>
      <w:r w:rsidR="00656AC4">
        <w:rPr>
          <w:rFonts w:ascii="Century Gothic" w:hAnsi="Century Gothic"/>
          <w:b/>
          <w:bCs/>
          <w:sz w:val="22"/>
          <w:szCs w:val="22"/>
        </w:rPr>
        <w:t>87,051922</w:t>
      </w:r>
      <w:r w:rsidR="00444188">
        <w:rPr>
          <w:rFonts w:ascii="Century Gothic" w:hAnsi="Century Gothic"/>
          <w:b/>
          <w:bCs/>
          <w:sz w:val="22"/>
          <w:szCs w:val="22"/>
        </w:rPr>
        <w:t xml:space="preserve"> </w:t>
      </w:r>
      <w:r>
        <w:rPr>
          <w:rFonts w:ascii="Century Gothic" w:hAnsi="Century Gothic"/>
          <w:b/>
          <w:sz w:val="22"/>
          <w:szCs w:val="22"/>
        </w:rPr>
        <w:t>%</w:t>
      </w:r>
      <w:r>
        <w:rPr>
          <w:rFonts w:ascii="Century Gothic" w:hAnsi="Century Gothic"/>
          <w:sz w:val="22"/>
          <w:szCs w:val="22"/>
        </w:rPr>
        <w:t xml:space="preserve"> </w:t>
      </w:r>
      <w:r w:rsidR="00656AC4">
        <w:rPr>
          <w:rFonts w:ascii="Century Gothic" w:hAnsi="Century Gothic"/>
          <w:sz w:val="22"/>
          <w:szCs w:val="22"/>
        </w:rPr>
        <w:t xml:space="preserve">од </w:t>
      </w:r>
      <w:r>
        <w:rPr>
          <w:rFonts w:ascii="Century Gothic" w:hAnsi="Century Gothic"/>
          <w:sz w:val="22"/>
          <w:szCs w:val="22"/>
        </w:rPr>
        <w:t>укупног броја акционар</w:t>
      </w:r>
      <w:r>
        <w:rPr>
          <w:rFonts w:ascii="Century Gothic" w:hAnsi="Century Gothic"/>
          <w:sz w:val="22"/>
          <w:szCs w:val="22"/>
          <w:lang w:val="sr-Latn-BA"/>
        </w:rPr>
        <w:t>а.</w:t>
      </w:r>
    </w:p>
    <w:p w:rsidR="00E157F8" w:rsidRDefault="00E157F8">
      <w:pPr>
        <w:jc w:val="both"/>
        <w:rPr>
          <w:rFonts w:ascii="Century Gothic" w:hAnsi="Century Gothic"/>
          <w:sz w:val="22"/>
          <w:szCs w:val="22"/>
          <w:lang w:val="sr-Latn-BA"/>
        </w:rPr>
      </w:pPr>
    </w:p>
    <w:p w:rsidR="001D3A01" w:rsidRDefault="00837972">
      <w:pPr>
        <w:pStyle w:val="TextBodyIndent"/>
        <w:rPr>
          <w:rFonts w:ascii="Century Gothic" w:hAnsi="Century Gothic"/>
          <w:noProof/>
          <w:sz w:val="22"/>
          <w:szCs w:val="22"/>
          <w:lang w:eastAsia="bs-Latn-BA"/>
        </w:rPr>
      </w:pPr>
      <w:r>
        <w:rPr>
          <w:rFonts w:ascii="Century Gothic" w:hAnsi="Century Gothic"/>
          <w:sz w:val="22"/>
          <w:szCs w:val="22"/>
          <w:lang w:val="sr-Latn-BA"/>
        </w:rPr>
        <w:t xml:space="preserve">      </w:t>
      </w:r>
      <w:r w:rsidR="00656AC4">
        <w:rPr>
          <w:rFonts w:ascii="Century Gothic" w:hAnsi="Century Gothic"/>
          <w:sz w:val="22"/>
          <w:szCs w:val="22"/>
        </w:rPr>
        <w:t>Право учешћа и право гласа на X</w:t>
      </w:r>
      <w:r w:rsidR="00444188" w:rsidRPr="00427557">
        <w:rPr>
          <w:rFonts w:ascii="Century Gothic" w:hAnsi="Century Gothic"/>
          <w:sz w:val="22"/>
          <w:szCs w:val="22"/>
        </w:rPr>
        <w:t>V ванредном</w:t>
      </w:r>
      <w:r w:rsidR="00444188" w:rsidRPr="00427557">
        <w:rPr>
          <w:rFonts w:ascii="Century Gothic" w:hAnsi="Century Gothic"/>
          <w:sz w:val="22"/>
          <w:szCs w:val="22"/>
          <w:lang w:val="sr-Latn-BA"/>
        </w:rPr>
        <w:t xml:space="preserve"> засједањ</w:t>
      </w:r>
      <w:r w:rsidR="00444188" w:rsidRPr="00427557">
        <w:rPr>
          <w:rFonts w:ascii="Century Gothic" w:hAnsi="Century Gothic"/>
          <w:sz w:val="22"/>
          <w:szCs w:val="22"/>
        </w:rPr>
        <w:t>у</w:t>
      </w:r>
      <w:r w:rsidR="00444188" w:rsidRPr="00427557">
        <w:rPr>
          <w:rFonts w:ascii="Century Gothic" w:hAnsi="Century Gothic"/>
          <w:sz w:val="22"/>
          <w:szCs w:val="22"/>
          <w:lang w:val="sr-Latn-BA"/>
        </w:rPr>
        <w:t xml:space="preserve"> Скупштине акционара</w:t>
      </w:r>
      <w:r w:rsidR="00444188" w:rsidRPr="00427557">
        <w:rPr>
          <w:rFonts w:ascii="Century Gothic" w:hAnsi="Century Gothic"/>
          <w:sz w:val="22"/>
          <w:szCs w:val="22"/>
        </w:rPr>
        <w:t xml:space="preserve"> остварили су</w:t>
      </w:r>
      <w:r w:rsidR="00444188" w:rsidRPr="00427557">
        <w:rPr>
          <w:noProof/>
          <w:sz w:val="22"/>
          <w:szCs w:val="22"/>
          <w:lang w:eastAsia="bs-Latn-BA"/>
        </w:rPr>
        <w:t xml:space="preserve"> </w:t>
      </w:r>
      <w:r w:rsidR="00427557" w:rsidRPr="00427557">
        <w:rPr>
          <w:rFonts w:ascii="Century Gothic" w:hAnsi="Century Gothic"/>
          <w:noProof/>
          <w:sz w:val="22"/>
          <w:szCs w:val="22"/>
          <w:lang w:eastAsia="bs-Latn-BA"/>
        </w:rPr>
        <w:t>акционари правна лица:</w:t>
      </w:r>
    </w:p>
    <w:p w:rsidR="00656AC4" w:rsidRPr="00656AC4" w:rsidRDefault="00656AC4">
      <w:pPr>
        <w:pStyle w:val="TextBodyIndent"/>
      </w:pPr>
    </w:p>
    <w:p w:rsidR="00E157F8" w:rsidRDefault="00FF02C8">
      <w:pPr>
        <w:pStyle w:val="TextBodyIndent"/>
        <w:rPr>
          <w:rFonts w:ascii="Century Gothic" w:hAnsi="Century Gothic"/>
          <w:sz w:val="22"/>
          <w:szCs w:val="22"/>
        </w:rPr>
      </w:pPr>
      <w:r w:rsidRPr="00FF02C8">
        <w:rPr>
          <w:noProof/>
          <w:lang w:val="bs-Latn-BA" w:eastAsia="bs-Latn-BA"/>
        </w:rPr>
        <w:pict>
          <v:shape id="Frame2" o:spid="_x0000_s1027" type="#_x0000_t202" style="position:absolute;left:0;text-align:left;margin-left:-5.65pt;margin-top:.05pt;width:437.4pt;height:388.2pt;z-index:33;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" filled="f" stroked="f">
            <v:textbox style="mso-fit-shape-to-text:t" inset="0,0,0,0">
              <w:txbxContent>
                <w:p w:rsidR="001D48C6" w:rsidRDefault="001D48C6">
                  <w:pPr>
                    <w:pStyle w:val="FrameContents"/>
                  </w:pPr>
                </w:p>
              </w:txbxContent>
            </v:textbox>
            <w10:wrap type="square"/>
          </v:shape>
        </w:pict>
      </w:r>
    </w:p>
    <w:tbl>
      <w:tblPr>
        <w:tblpPr w:leftFromText="180" w:rightFromText="180" w:vertAnchor="text" w:horzAnchor="margin" w:tblpY="229"/>
        <w:tblW w:w="8745" w:type="dxa"/>
        <w:tblBorders>
          <w:top w:val="single" w:sz="4" w:space="0" w:color="000001"/>
          <w:left w:val="single" w:sz="4" w:space="0" w:color="000001"/>
          <w:bottom w:val="single" w:sz="4" w:space="0" w:color="00000A"/>
          <w:right w:val="single" w:sz="4" w:space="0" w:color="000001"/>
          <w:insideH w:val="single" w:sz="4" w:space="0" w:color="00000A"/>
          <w:insideV w:val="single" w:sz="4" w:space="0" w:color="000001"/>
        </w:tblBorders>
        <w:tblCellMar>
          <w:left w:w="33" w:type="dxa"/>
        </w:tblCellMar>
        <w:tblLook w:val="04A0"/>
      </w:tblPr>
      <w:tblGrid>
        <w:gridCol w:w="640"/>
        <w:gridCol w:w="2659"/>
        <w:gridCol w:w="20"/>
        <w:gridCol w:w="2080"/>
        <w:gridCol w:w="15"/>
        <w:gridCol w:w="1597"/>
        <w:gridCol w:w="1734"/>
      </w:tblGrid>
      <w:tr w:rsidR="00837972" w:rsidTr="00837972">
        <w:trPr>
          <w:trHeight w:val="557"/>
        </w:trPr>
        <w:tc>
          <w:tcPr>
            <w:tcW w:w="640" w:type="dxa"/>
            <w:tcBorders>
              <w:top w:val="single" w:sz="4" w:space="0" w:color="000001"/>
              <w:left w:val="single" w:sz="4" w:space="0" w:color="000001"/>
              <w:bottom w:val="single" w:sz="4" w:space="0" w:color="00000A"/>
              <w:right w:val="single" w:sz="4" w:space="0" w:color="000001"/>
            </w:tcBorders>
            <w:shd w:val="clear" w:color="auto" w:fill="auto"/>
            <w:tcMar>
              <w:left w:w="33" w:type="dxa"/>
            </w:tcMar>
          </w:tcPr>
          <w:p w:rsidR="00837972" w:rsidRDefault="00837972" w:rsidP="00837972">
            <w:r>
              <w:rPr>
                <w:rFonts w:ascii="Century Gothic" w:hAnsi="Century Gothic"/>
                <w:sz w:val="22"/>
                <w:szCs w:val="22"/>
              </w:rPr>
              <w:t>1.</w:t>
            </w:r>
          </w:p>
        </w:tc>
        <w:tc>
          <w:tcPr>
            <w:tcW w:w="2679" w:type="dxa"/>
            <w:gridSpan w:val="2"/>
            <w:tcBorders>
              <w:top w:val="single" w:sz="4" w:space="0" w:color="000001"/>
              <w:left w:val="single" w:sz="4" w:space="0" w:color="000001"/>
              <w:bottom w:val="single" w:sz="4" w:space="0" w:color="00000A"/>
              <w:right w:val="single" w:sz="4" w:space="0" w:color="000001"/>
            </w:tcBorders>
            <w:shd w:val="clear" w:color="auto" w:fill="auto"/>
            <w:tcMar>
              <w:left w:w="33" w:type="dxa"/>
            </w:tcMar>
          </w:tcPr>
          <w:p w:rsidR="00837972" w:rsidRDefault="00064B65" w:rsidP="00837972">
            <w:r>
              <w:rPr>
                <w:rFonts w:ascii="Century Gothic" w:hAnsi="Century Gothic"/>
                <w:sz w:val="22"/>
                <w:szCs w:val="22"/>
              </w:rPr>
              <w:t xml:space="preserve">МХ ЕРС </w:t>
            </w:r>
            <w:r w:rsidR="00837972">
              <w:rPr>
                <w:rFonts w:ascii="Century Gothic" w:hAnsi="Century Gothic"/>
                <w:sz w:val="22"/>
                <w:szCs w:val="22"/>
                <w:lang w:val="sr-Latn-BA"/>
              </w:rPr>
              <w:t>МП</w:t>
            </w:r>
            <w:r w:rsidR="00837972">
              <w:rPr>
                <w:rFonts w:ascii="Century Gothic" w:hAnsi="Century Gothic"/>
                <w:sz w:val="22"/>
                <w:szCs w:val="22"/>
              </w:rPr>
              <w:t xml:space="preserve"> </w:t>
            </w:r>
            <w:r w:rsidR="00837972">
              <w:rPr>
                <w:rFonts w:ascii="Century Gothic" w:hAnsi="Century Gothic"/>
                <w:sz w:val="22"/>
                <w:szCs w:val="22"/>
                <w:lang w:val="sr-Latn-BA"/>
              </w:rPr>
              <w:t>а.д.</w:t>
            </w:r>
            <w:r w:rsidR="00837972">
              <w:rPr>
                <w:rFonts w:ascii="Century Gothic" w:hAnsi="Century Gothic"/>
                <w:sz w:val="22"/>
                <w:szCs w:val="22"/>
              </w:rPr>
              <w:t xml:space="preserve"> Требиње</w:t>
            </w:r>
          </w:p>
        </w:tc>
        <w:tc>
          <w:tcPr>
            <w:tcW w:w="2095" w:type="dxa"/>
            <w:gridSpan w:val="2"/>
            <w:tcBorders>
              <w:top w:val="single" w:sz="4" w:space="0" w:color="000001"/>
              <w:left w:val="single" w:sz="4" w:space="0" w:color="000001"/>
              <w:bottom w:val="single" w:sz="4" w:space="0" w:color="00000A"/>
              <w:right w:val="single" w:sz="4" w:space="0" w:color="000001"/>
            </w:tcBorders>
            <w:shd w:val="clear" w:color="auto" w:fill="auto"/>
            <w:tcMar>
              <w:left w:w="33" w:type="dxa"/>
            </w:tcMar>
          </w:tcPr>
          <w:p w:rsidR="00837972" w:rsidRPr="00656AC4" w:rsidRDefault="00656AC4" w:rsidP="00656AC4">
            <w:pPr>
              <w:jc w:val="center"/>
              <w:rPr>
                <w:rFonts w:ascii="Century Gothic" w:hAnsi="Century Gothic"/>
              </w:rPr>
            </w:pPr>
            <w:r>
              <w:rPr>
                <w:rFonts w:ascii="Century Gothic" w:hAnsi="Century Gothic"/>
                <w:sz w:val="22"/>
                <w:szCs w:val="22"/>
                <w:lang w:val="sr-Latn-BA"/>
              </w:rPr>
              <w:t xml:space="preserve">Писмено </w:t>
            </w:r>
            <w:r>
              <w:rPr>
                <w:rFonts w:ascii="Century Gothic" w:hAnsi="Century Gothic"/>
                <w:sz w:val="22"/>
                <w:szCs w:val="22"/>
              </w:rPr>
              <w:t xml:space="preserve">  </w:t>
            </w:r>
            <w:r>
              <w:rPr>
                <w:rFonts w:ascii="Century Gothic" w:hAnsi="Century Gothic"/>
                <w:sz w:val="22"/>
                <w:szCs w:val="22"/>
                <w:lang w:val="sr-Latn-BA"/>
              </w:rPr>
              <w:t>гласање</w:t>
            </w:r>
          </w:p>
        </w:tc>
        <w:tc>
          <w:tcPr>
            <w:tcW w:w="1597" w:type="dxa"/>
            <w:tcBorders>
              <w:top w:val="single" w:sz="4" w:space="0" w:color="000001"/>
              <w:left w:val="single" w:sz="4" w:space="0" w:color="000001"/>
              <w:bottom w:val="single" w:sz="4" w:space="0" w:color="00000A"/>
              <w:right w:val="single" w:sz="4" w:space="0" w:color="000001"/>
            </w:tcBorders>
            <w:shd w:val="clear" w:color="auto" w:fill="auto"/>
            <w:tcMar>
              <w:left w:w="33" w:type="dxa"/>
            </w:tcMar>
          </w:tcPr>
          <w:p w:rsidR="00837972" w:rsidRDefault="00837972" w:rsidP="00837972">
            <w:pPr>
              <w:tabs>
                <w:tab w:val="left" w:pos="7155"/>
              </w:tabs>
              <w:jc w:val="both"/>
            </w:pPr>
            <w:r>
              <w:rPr>
                <w:rFonts w:ascii="Century Gothic" w:hAnsi="Century Gothic"/>
                <w:sz w:val="22"/>
                <w:szCs w:val="22"/>
              </w:rPr>
              <w:t xml:space="preserve">287.272.703 </w:t>
            </w:r>
          </w:p>
        </w:tc>
        <w:tc>
          <w:tcPr>
            <w:tcW w:w="1734" w:type="dxa"/>
            <w:tcBorders>
              <w:top w:val="single" w:sz="4" w:space="0" w:color="000001"/>
              <w:left w:val="single" w:sz="4" w:space="0" w:color="000001"/>
              <w:bottom w:val="single" w:sz="4" w:space="0" w:color="00000A"/>
              <w:right w:val="single" w:sz="4" w:space="0" w:color="000001"/>
            </w:tcBorders>
            <w:shd w:val="clear" w:color="auto" w:fill="auto"/>
            <w:tcMar>
              <w:left w:w="33" w:type="dxa"/>
            </w:tcMar>
          </w:tcPr>
          <w:p w:rsidR="00837972" w:rsidRDefault="00837972" w:rsidP="00837972">
            <w:r>
              <w:rPr>
                <w:rFonts w:ascii="Century Gothic" w:hAnsi="Century Gothic"/>
                <w:sz w:val="22"/>
                <w:szCs w:val="22"/>
              </w:rPr>
              <w:t xml:space="preserve"> 65,000396 %</w:t>
            </w:r>
          </w:p>
        </w:tc>
      </w:tr>
      <w:tr w:rsidR="00837972" w:rsidTr="005B2ED3">
        <w:trPr>
          <w:trHeight w:val="390"/>
        </w:trPr>
        <w:tc>
          <w:tcPr>
            <w:tcW w:w="640" w:type="dxa"/>
            <w:tcBorders>
              <w:top w:val="single" w:sz="4" w:space="0" w:color="00000A"/>
              <w:left w:val="single" w:sz="4" w:space="0" w:color="000001"/>
              <w:bottom w:val="single" w:sz="4" w:space="0" w:color="00000A"/>
              <w:right w:val="single" w:sz="4" w:space="0" w:color="000001"/>
            </w:tcBorders>
            <w:shd w:val="clear" w:color="auto" w:fill="auto"/>
            <w:tcMar>
              <w:left w:w="33" w:type="dxa"/>
            </w:tcMar>
          </w:tcPr>
          <w:p w:rsidR="00837972" w:rsidRDefault="00837972" w:rsidP="00837972">
            <w:r>
              <w:rPr>
                <w:rFonts w:ascii="Century Gothic" w:hAnsi="Century Gothic"/>
                <w:sz w:val="22"/>
                <w:szCs w:val="22"/>
              </w:rPr>
              <w:t>2.</w:t>
            </w:r>
          </w:p>
        </w:tc>
        <w:tc>
          <w:tcPr>
            <w:tcW w:w="2679" w:type="dxa"/>
            <w:gridSpan w:val="2"/>
            <w:tcBorders>
              <w:top w:val="single" w:sz="4" w:space="0" w:color="00000A"/>
              <w:left w:val="single" w:sz="4" w:space="0" w:color="000001"/>
              <w:bottom w:val="single" w:sz="4" w:space="0" w:color="00000A"/>
              <w:right w:val="single" w:sz="4" w:space="0" w:color="000001"/>
            </w:tcBorders>
            <w:shd w:val="clear" w:color="auto" w:fill="auto"/>
            <w:tcMar>
              <w:left w:w="33" w:type="dxa"/>
            </w:tcMar>
          </w:tcPr>
          <w:p w:rsidR="00837972" w:rsidRDefault="00837972" w:rsidP="00837972">
            <w:pPr>
              <w:pStyle w:val="TextBodyIndent"/>
            </w:pPr>
            <w:r>
              <w:rPr>
                <w:rFonts w:ascii="Century Gothic" w:hAnsi="Century Gothic"/>
                <w:sz w:val="22"/>
                <w:szCs w:val="22"/>
              </w:rPr>
              <w:t>Фонд за реституцију</w:t>
            </w:r>
            <w:r>
              <w:rPr>
                <w:rFonts w:ascii="Century Gothic" w:hAnsi="Century Gothic"/>
                <w:sz w:val="22"/>
                <w:szCs w:val="22"/>
                <w:lang w:val="sr-Latn-BA"/>
              </w:rPr>
              <w:t xml:space="preserve"> РС а.д. Бања Лука</w:t>
            </w:r>
          </w:p>
        </w:tc>
        <w:tc>
          <w:tcPr>
            <w:tcW w:w="2095" w:type="dxa"/>
            <w:gridSpan w:val="2"/>
            <w:tcBorders>
              <w:top w:val="single" w:sz="4" w:space="0" w:color="00000A"/>
              <w:left w:val="single" w:sz="4" w:space="0" w:color="000001"/>
              <w:bottom w:val="single" w:sz="4" w:space="0" w:color="00000A"/>
              <w:right w:val="single" w:sz="4" w:space="0" w:color="000001"/>
            </w:tcBorders>
            <w:shd w:val="clear" w:color="auto" w:fill="auto"/>
            <w:tcMar>
              <w:left w:w="33" w:type="dxa"/>
            </w:tcMar>
          </w:tcPr>
          <w:p w:rsidR="00837972" w:rsidRDefault="00837972" w:rsidP="00656AC4">
            <w:pPr>
              <w:pStyle w:val="TextBodyIndent"/>
              <w:jc w:val="center"/>
            </w:pPr>
            <w:r>
              <w:rPr>
                <w:rFonts w:ascii="Century Gothic" w:hAnsi="Century Gothic"/>
                <w:sz w:val="22"/>
                <w:szCs w:val="22"/>
                <w:lang w:val="sr-Latn-BA"/>
              </w:rPr>
              <w:t xml:space="preserve">Писмено </w:t>
            </w:r>
            <w:r>
              <w:rPr>
                <w:rFonts w:ascii="Century Gothic" w:hAnsi="Century Gothic"/>
                <w:sz w:val="22"/>
                <w:szCs w:val="22"/>
              </w:rPr>
              <w:t xml:space="preserve">  </w:t>
            </w:r>
            <w:r>
              <w:rPr>
                <w:rFonts w:ascii="Century Gothic" w:hAnsi="Century Gothic"/>
                <w:sz w:val="22"/>
                <w:szCs w:val="22"/>
                <w:lang w:val="sr-Latn-BA"/>
              </w:rPr>
              <w:t>гласање</w:t>
            </w:r>
          </w:p>
        </w:tc>
        <w:tc>
          <w:tcPr>
            <w:tcW w:w="1597" w:type="dxa"/>
            <w:tcBorders>
              <w:top w:val="single" w:sz="4" w:space="0" w:color="00000A"/>
              <w:left w:val="single" w:sz="4" w:space="0" w:color="000001"/>
              <w:bottom w:val="single" w:sz="4" w:space="0" w:color="00000A"/>
              <w:right w:val="single" w:sz="4" w:space="0" w:color="000001"/>
            </w:tcBorders>
            <w:shd w:val="clear" w:color="auto" w:fill="auto"/>
            <w:tcMar>
              <w:left w:w="33" w:type="dxa"/>
            </w:tcMar>
          </w:tcPr>
          <w:p w:rsidR="00837972" w:rsidRDefault="00837972" w:rsidP="00837972">
            <w:pPr>
              <w:jc w:val="both"/>
            </w:pPr>
            <w:r>
              <w:rPr>
                <w:rFonts w:ascii="Century Gothic" w:hAnsi="Century Gothic"/>
                <w:sz w:val="22"/>
                <w:szCs w:val="22"/>
              </w:rPr>
              <w:t>22.097.766</w:t>
            </w:r>
          </w:p>
        </w:tc>
        <w:tc>
          <w:tcPr>
            <w:tcW w:w="1734" w:type="dxa"/>
            <w:tcBorders>
              <w:top w:val="single" w:sz="4" w:space="0" w:color="00000A"/>
              <w:left w:val="single" w:sz="4" w:space="0" w:color="000001"/>
              <w:bottom w:val="single" w:sz="4" w:space="0" w:color="00000A"/>
              <w:right w:val="single" w:sz="4" w:space="0" w:color="000001"/>
            </w:tcBorders>
            <w:shd w:val="clear" w:color="auto" w:fill="auto"/>
            <w:tcMar>
              <w:left w:w="33" w:type="dxa"/>
            </w:tcMar>
          </w:tcPr>
          <w:p w:rsidR="00837972" w:rsidRDefault="00920381" w:rsidP="00837972">
            <w:r>
              <w:rPr>
                <w:rFonts w:ascii="Century Gothic" w:hAnsi="Century Gothic"/>
                <w:sz w:val="22"/>
                <w:szCs w:val="22"/>
              </w:rPr>
              <w:t xml:space="preserve">   5,000000 %</w:t>
            </w:r>
          </w:p>
        </w:tc>
      </w:tr>
      <w:tr w:rsidR="00920381" w:rsidTr="005B2ED3">
        <w:trPr>
          <w:trHeight w:val="465"/>
        </w:trPr>
        <w:tc>
          <w:tcPr>
            <w:tcW w:w="640" w:type="dxa"/>
            <w:tcBorders>
              <w:top w:val="single" w:sz="4" w:space="0" w:color="00000A"/>
              <w:left w:val="single" w:sz="4" w:space="0" w:color="000001"/>
              <w:bottom w:val="single" w:sz="4" w:space="0" w:color="000001"/>
              <w:right w:val="single" w:sz="4" w:space="0" w:color="000001"/>
            </w:tcBorders>
            <w:shd w:val="clear" w:color="auto" w:fill="auto"/>
            <w:tcMar>
              <w:left w:w="33" w:type="dxa"/>
            </w:tcMar>
          </w:tcPr>
          <w:p w:rsidR="00920381" w:rsidRDefault="00656AC4" w:rsidP="00920381">
            <w:pPr>
              <w:rPr>
                <w:rFonts w:ascii="Century Gothic" w:hAnsi="Century Gothic"/>
                <w:sz w:val="22"/>
                <w:szCs w:val="22"/>
              </w:rPr>
            </w:pPr>
            <w:r>
              <w:rPr>
                <w:rFonts w:ascii="Century Gothic" w:hAnsi="Century Gothic"/>
                <w:sz w:val="22"/>
                <w:szCs w:val="22"/>
              </w:rPr>
              <w:t>3</w:t>
            </w:r>
            <w:r w:rsidR="00920381">
              <w:rPr>
                <w:rFonts w:ascii="Century Gothic" w:hAnsi="Century Gothic"/>
                <w:sz w:val="22"/>
                <w:szCs w:val="22"/>
              </w:rPr>
              <w:t>.</w:t>
            </w:r>
          </w:p>
        </w:tc>
        <w:tc>
          <w:tcPr>
            <w:tcW w:w="2679" w:type="dxa"/>
            <w:gridSpan w:val="2"/>
            <w:tcBorders>
              <w:top w:val="single" w:sz="4" w:space="0" w:color="00000A"/>
              <w:left w:val="single" w:sz="4" w:space="0" w:color="000001"/>
              <w:bottom w:val="single" w:sz="4" w:space="0" w:color="000001"/>
              <w:right w:val="single" w:sz="4" w:space="0" w:color="000001"/>
            </w:tcBorders>
            <w:shd w:val="clear" w:color="auto" w:fill="auto"/>
            <w:tcMar>
              <w:left w:w="33" w:type="dxa"/>
            </w:tcMar>
          </w:tcPr>
          <w:p w:rsidR="00920381" w:rsidRDefault="00920381" w:rsidP="00920381">
            <w:pPr>
              <w:pStyle w:val="TextBodyIndent"/>
              <w:rPr>
                <w:rFonts w:ascii="Century Gothic" w:hAnsi="Century Gothic"/>
                <w:sz w:val="22"/>
                <w:szCs w:val="22"/>
                <w:lang w:val="sr-Latn-BA"/>
              </w:rPr>
            </w:pPr>
            <w:r>
              <w:rPr>
                <w:rFonts w:ascii="Century Gothic" w:hAnsi="Century Gothic"/>
                <w:sz w:val="22"/>
                <w:szCs w:val="22"/>
                <w:lang w:val="sr-Latn-BA"/>
              </w:rPr>
              <w:t xml:space="preserve">„Еуроинвестмент“ </w:t>
            </w:r>
            <w:r>
              <w:rPr>
                <w:rFonts w:ascii="Century Gothic" w:hAnsi="Century Gothic"/>
                <w:sz w:val="22"/>
                <w:szCs w:val="22"/>
              </w:rPr>
              <w:t>фонд</w:t>
            </w:r>
            <w:r>
              <w:rPr>
                <w:rFonts w:ascii="Century Gothic" w:hAnsi="Century Gothic"/>
                <w:sz w:val="22"/>
                <w:szCs w:val="22"/>
                <w:lang w:val="sr-Latn-BA"/>
              </w:rPr>
              <w:t xml:space="preserve"> а.д. Бања Лука</w:t>
            </w:r>
          </w:p>
        </w:tc>
        <w:tc>
          <w:tcPr>
            <w:tcW w:w="2095" w:type="dxa"/>
            <w:gridSpan w:val="2"/>
            <w:tcBorders>
              <w:top w:val="single" w:sz="4" w:space="0" w:color="00000A"/>
              <w:left w:val="single" w:sz="4" w:space="0" w:color="000001"/>
              <w:bottom w:val="single" w:sz="4" w:space="0" w:color="000001"/>
              <w:right w:val="single" w:sz="4" w:space="0" w:color="000001"/>
            </w:tcBorders>
            <w:shd w:val="clear" w:color="auto" w:fill="auto"/>
            <w:tcMar>
              <w:left w:w="33" w:type="dxa"/>
            </w:tcMar>
          </w:tcPr>
          <w:p w:rsidR="00920381" w:rsidRDefault="00920381" w:rsidP="00920381">
            <w:pPr>
              <w:jc w:val="center"/>
              <w:rPr>
                <w:rFonts w:ascii="Century Gothic" w:hAnsi="Century Gothic"/>
                <w:sz w:val="22"/>
                <w:szCs w:val="22"/>
              </w:rPr>
            </w:pPr>
            <w:r>
              <w:rPr>
                <w:rFonts w:ascii="Century Gothic" w:hAnsi="Century Gothic"/>
                <w:sz w:val="22"/>
                <w:szCs w:val="22"/>
                <w:lang w:val="sr-Latn-BA"/>
              </w:rPr>
              <w:t>Писмено гласање</w:t>
            </w:r>
          </w:p>
        </w:tc>
        <w:tc>
          <w:tcPr>
            <w:tcW w:w="1597" w:type="dxa"/>
            <w:tcBorders>
              <w:top w:val="single" w:sz="4" w:space="0" w:color="00000A"/>
              <w:left w:val="single" w:sz="4" w:space="0" w:color="000001"/>
              <w:bottom w:val="single" w:sz="4" w:space="0" w:color="000001"/>
              <w:right w:val="single" w:sz="4" w:space="0" w:color="000001"/>
            </w:tcBorders>
            <w:shd w:val="clear" w:color="auto" w:fill="auto"/>
            <w:tcMar>
              <w:left w:w="33" w:type="dxa"/>
            </w:tcMar>
          </w:tcPr>
          <w:p w:rsidR="00920381" w:rsidRDefault="00920381" w:rsidP="00920381">
            <w:pPr>
              <w:jc w:val="both"/>
            </w:pPr>
            <w:r>
              <w:rPr>
                <w:rFonts w:ascii="Century Gothic" w:hAnsi="Century Gothic"/>
                <w:sz w:val="22"/>
                <w:szCs w:val="22"/>
                <w:lang w:val="sr-Latn-BA"/>
              </w:rPr>
              <w:t>11.228.880</w:t>
            </w:r>
          </w:p>
        </w:tc>
        <w:tc>
          <w:tcPr>
            <w:tcW w:w="1734" w:type="dxa"/>
            <w:tcBorders>
              <w:top w:val="single" w:sz="4" w:space="0" w:color="00000A"/>
              <w:left w:val="single" w:sz="4" w:space="0" w:color="000001"/>
              <w:bottom w:val="single" w:sz="4" w:space="0" w:color="000001"/>
              <w:right w:val="single" w:sz="4" w:space="0" w:color="000001"/>
            </w:tcBorders>
            <w:shd w:val="clear" w:color="auto" w:fill="auto"/>
            <w:tcMar>
              <w:left w:w="33" w:type="dxa"/>
            </w:tcMar>
          </w:tcPr>
          <w:p w:rsidR="00920381" w:rsidRDefault="00920381" w:rsidP="00920381">
            <w:pPr>
              <w:pStyle w:val="TextBodyIndent"/>
              <w:rPr>
                <w:rFonts w:ascii="Century Gothic" w:hAnsi="Century Gothic"/>
                <w:sz w:val="22"/>
                <w:szCs w:val="22"/>
              </w:rPr>
            </w:pPr>
            <w:r>
              <w:rPr>
                <w:rFonts w:ascii="Century Gothic" w:hAnsi="Century Gothic"/>
                <w:sz w:val="22"/>
                <w:szCs w:val="22"/>
              </w:rPr>
              <w:t xml:space="preserve">   </w:t>
            </w:r>
            <w:r>
              <w:rPr>
                <w:rFonts w:ascii="Century Gothic" w:hAnsi="Century Gothic"/>
                <w:sz w:val="22"/>
                <w:szCs w:val="22"/>
                <w:lang w:val="sr-Latn-BA"/>
              </w:rPr>
              <w:t>2,540727</w:t>
            </w:r>
            <w:r>
              <w:rPr>
                <w:rFonts w:ascii="Century Gothic" w:hAnsi="Century Gothic"/>
                <w:sz w:val="22"/>
                <w:szCs w:val="22"/>
              </w:rPr>
              <w:t xml:space="preserve"> </w:t>
            </w:r>
            <w:r>
              <w:rPr>
                <w:rFonts w:ascii="Century Gothic" w:hAnsi="Century Gothic"/>
                <w:sz w:val="22"/>
                <w:szCs w:val="22"/>
                <w:lang w:val="sr-Latn-BA"/>
              </w:rPr>
              <w:t>%</w:t>
            </w:r>
          </w:p>
        </w:tc>
      </w:tr>
      <w:tr w:rsidR="00920381" w:rsidTr="005B2ED3">
        <w:trPr>
          <w:trHeight w:val="465"/>
        </w:trPr>
        <w:tc>
          <w:tcPr>
            <w:tcW w:w="640" w:type="dxa"/>
            <w:tcBorders>
              <w:top w:val="single" w:sz="4" w:space="0" w:color="00000A"/>
              <w:left w:val="single" w:sz="4" w:space="0" w:color="000001"/>
              <w:bottom w:val="single" w:sz="4" w:space="0" w:color="000001"/>
              <w:right w:val="single" w:sz="4" w:space="0" w:color="000001"/>
            </w:tcBorders>
            <w:shd w:val="clear" w:color="auto" w:fill="auto"/>
            <w:tcMar>
              <w:left w:w="33" w:type="dxa"/>
            </w:tcMar>
          </w:tcPr>
          <w:p w:rsidR="00920381" w:rsidRDefault="00656AC4" w:rsidP="00920381">
            <w:r>
              <w:rPr>
                <w:rFonts w:ascii="Century Gothic" w:hAnsi="Century Gothic"/>
                <w:sz w:val="22"/>
                <w:szCs w:val="22"/>
              </w:rPr>
              <w:t>4</w:t>
            </w:r>
            <w:r w:rsidR="00920381">
              <w:rPr>
                <w:rFonts w:ascii="Century Gothic" w:hAnsi="Century Gothic"/>
                <w:sz w:val="22"/>
                <w:szCs w:val="22"/>
              </w:rPr>
              <w:t>.</w:t>
            </w:r>
          </w:p>
        </w:tc>
        <w:tc>
          <w:tcPr>
            <w:tcW w:w="2679" w:type="dxa"/>
            <w:gridSpan w:val="2"/>
            <w:tcBorders>
              <w:top w:val="single" w:sz="4" w:space="0" w:color="00000A"/>
              <w:left w:val="single" w:sz="4" w:space="0" w:color="000001"/>
              <w:bottom w:val="single" w:sz="4" w:space="0" w:color="000001"/>
              <w:right w:val="single" w:sz="4" w:space="0" w:color="000001"/>
            </w:tcBorders>
            <w:shd w:val="clear" w:color="auto" w:fill="auto"/>
            <w:tcMar>
              <w:left w:w="33" w:type="dxa"/>
            </w:tcMar>
          </w:tcPr>
          <w:p w:rsidR="00920381" w:rsidRDefault="00920381" w:rsidP="00920381">
            <w:pPr>
              <w:pStyle w:val="TextBodyIndent"/>
            </w:pPr>
            <w:r>
              <w:rPr>
                <w:rFonts w:ascii="Century Gothic" w:hAnsi="Century Gothic"/>
                <w:sz w:val="22"/>
                <w:szCs w:val="22"/>
                <w:lang w:val="sr-Latn-BA"/>
              </w:rPr>
              <w:t>„</w:t>
            </w:r>
            <w:r>
              <w:rPr>
                <w:rFonts w:ascii="Century Gothic" w:hAnsi="Century Gothic"/>
                <w:sz w:val="22"/>
                <w:szCs w:val="22"/>
              </w:rPr>
              <w:t>Инвест нова“ фонд а.д. Бијељина</w:t>
            </w:r>
          </w:p>
        </w:tc>
        <w:tc>
          <w:tcPr>
            <w:tcW w:w="2095" w:type="dxa"/>
            <w:gridSpan w:val="2"/>
            <w:tcBorders>
              <w:top w:val="single" w:sz="4" w:space="0" w:color="00000A"/>
              <w:left w:val="single" w:sz="4" w:space="0" w:color="000001"/>
              <w:bottom w:val="single" w:sz="4" w:space="0" w:color="000001"/>
              <w:right w:val="single" w:sz="4" w:space="0" w:color="000001"/>
            </w:tcBorders>
            <w:shd w:val="clear" w:color="auto" w:fill="auto"/>
            <w:tcMar>
              <w:left w:w="33" w:type="dxa"/>
            </w:tcMar>
          </w:tcPr>
          <w:p w:rsidR="00920381" w:rsidRDefault="00920381" w:rsidP="00920381">
            <w:pPr>
              <w:jc w:val="center"/>
            </w:pPr>
            <w:r>
              <w:rPr>
                <w:rFonts w:ascii="Century Gothic" w:hAnsi="Century Gothic"/>
                <w:sz w:val="22"/>
                <w:szCs w:val="22"/>
              </w:rPr>
              <w:t>Писмено гласање</w:t>
            </w:r>
          </w:p>
        </w:tc>
        <w:tc>
          <w:tcPr>
            <w:tcW w:w="1597" w:type="dxa"/>
            <w:tcBorders>
              <w:top w:val="single" w:sz="4" w:space="0" w:color="00000A"/>
              <w:left w:val="single" w:sz="4" w:space="0" w:color="000001"/>
              <w:bottom w:val="single" w:sz="4" w:space="0" w:color="000001"/>
              <w:right w:val="single" w:sz="4" w:space="0" w:color="000001"/>
            </w:tcBorders>
            <w:shd w:val="clear" w:color="auto" w:fill="auto"/>
            <w:tcMar>
              <w:left w:w="33" w:type="dxa"/>
            </w:tcMar>
          </w:tcPr>
          <w:p w:rsidR="00920381" w:rsidRDefault="00920381" w:rsidP="00920381">
            <w:pPr>
              <w:pStyle w:val="TextBodyIndent"/>
            </w:pPr>
            <w:r>
              <w:rPr>
                <w:rFonts w:ascii="Century Gothic" w:hAnsi="Century Gothic"/>
                <w:sz w:val="22"/>
                <w:szCs w:val="22"/>
              </w:rPr>
              <w:t>8.775.555</w:t>
            </w:r>
          </w:p>
        </w:tc>
        <w:tc>
          <w:tcPr>
            <w:tcW w:w="1734" w:type="dxa"/>
            <w:tcBorders>
              <w:top w:val="single" w:sz="4" w:space="0" w:color="00000A"/>
              <w:left w:val="single" w:sz="4" w:space="0" w:color="000001"/>
              <w:bottom w:val="single" w:sz="4" w:space="0" w:color="000001"/>
              <w:right w:val="single" w:sz="4" w:space="0" w:color="000001"/>
            </w:tcBorders>
            <w:shd w:val="clear" w:color="auto" w:fill="auto"/>
            <w:tcMar>
              <w:left w:w="33" w:type="dxa"/>
            </w:tcMar>
          </w:tcPr>
          <w:p w:rsidR="00920381" w:rsidRDefault="00920381" w:rsidP="00920381">
            <w:pPr>
              <w:pStyle w:val="TextBodyIndent"/>
            </w:pPr>
            <w:r>
              <w:rPr>
                <w:rFonts w:ascii="Century Gothic" w:hAnsi="Century Gothic"/>
                <w:sz w:val="22"/>
                <w:szCs w:val="22"/>
              </w:rPr>
              <w:t xml:space="preserve">   1</w:t>
            </w:r>
            <w:r>
              <w:rPr>
                <w:rFonts w:ascii="Century Gothic" w:hAnsi="Century Gothic"/>
                <w:sz w:val="22"/>
                <w:szCs w:val="22"/>
                <w:lang w:val="sr-Latn-BA"/>
              </w:rPr>
              <w:t>,</w:t>
            </w:r>
            <w:r>
              <w:rPr>
                <w:rFonts w:ascii="Century Gothic" w:hAnsi="Century Gothic"/>
                <w:sz w:val="22"/>
                <w:szCs w:val="22"/>
              </w:rPr>
              <w:t xml:space="preserve">985620 </w:t>
            </w:r>
            <w:r>
              <w:rPr>
                <w:rFonts w:ascii="Century Gothic" w:hAnsi="Century Gothic"/>
                <w:sz w:val="22"/>
                <w:szCs w:val="22"/>
                <w:lang w:val="sr-Latn-BA"/>
              </w:rPr>
              <w:t>%</w:t>
            </w:r>
          </w:p>
        </w:tc>
      </w:tr>
      <w:tr w:rsidR="00920381" w:rsidTr="005B2ED3">
        <w:trPr>
          <w:trHeight w:val="477"/>
        </w:trPr>
        <w:tc>
          <w:tcPr>
            <w:tcW w:w="640" w:type="dxa"/>
            <w:tcBorders>
              <w:top w:val="single" w:sz="4" w:space="0" w:color="000001"/>
              <w:left w:val="single" w:sz="4" w:space="0" w:color="000001"/>
              <w:bottom w:val="single" w:sz="4" w:space="0" w:color="000001"/>
              <w:right w:val="single" w:sz="4" w:space="0" w:color="000001"/>
            </w:tcBorders>
            <w:shd w:val="clear" w:color="auto" w:fill="auto"/>
            <w:tcMar>
              <w:left w:w="33" w:type="dxa"/>
            </w:tcMar>
          </w:tcPr>
          <w:p w:rsidR="00920381" w:rsidRDefault="00656AC4" w:rsidP="00920381">
            <w:r>
              <w:rPr>
                <w:rFonts w:ascii="Century Gothic" w:hAnsi="Century Gothic"/>
                <w:sz w:val="22"/>
                <w:szCs w:val="22"/>
              </w:rPr>
              <w:t>5</w:t>
            </w:r>
            <w:r w:rsidR="00920381">
              <w:rPr>
                <w:rFonts w:ascii="Century Gothic" w:hAnsi="Century Gothic"/>
                <w:sz w:val="22"/>
                <w:szCs w:val="22"/>
              </w:rPr>
              <w:t>.</w:t>
            </w:r>
          </w:p>
        </w:tc>
        <w:tc>
          <w:tcPr>
            <w:tcW w:w="2679" w:type="dxa"/>
            <w:gridSpan w:val="2"/>
            <w:tcBorders>
              <w:top w:val="single" w:sz="4" w:space="0" w:color="000001"/>
              <w:left w:val="single" w:sz="4" w:space="0" w:color="000001"/>
              <w:bottom w:val="single" w:sz="4" w:space="0" w:color="000001"/>
              <w:right w:val="single" w:sz="4" w:space="0" w:color="000001"/>
            </w:tcBorders>
            <w:shd w:val="clear" w:color="auto" w:fill="auto"/>
            <w:tcMar>
              <w:left w:w="33" w:type="dxa"/>
            </w:tcMar>
          </w:tcPr>
          <w:p w:rsidR="00920381" w:rsidRDefault="00920381" w:rsidP="00920381">
            <w:pPr>
              <w:pStyle w:val="TextBodyIndent"/>
            </w:pPr>
            <w:r>
              <w:rPr>
                <w:rFonts w:ascii="Century Gothic" w:hAnsi="Century Gothic"/>
                <w:sz w:val="22"/>
                <w:szCs w:val="22"/>
                <w:lang w:val="sr-Latn-BA"/>
              </w:rPr>
              <w:t xml:space="preserve">„Јахорина Консеко </w:t>
            </w:r>
            <w:r>
              <w:rPr>
                <w:rFonts w:ascii="Century Gothic" w:hAnsi="Century Gothic"/>
                <w:sz w:val="22"/>
                <w:szCs w:val="22"/>
              </w:rPr>
              <w:t>и</w:t>
            </w:r>
            <w:r>
              <w:rPr>
                <w:rFonts w:ascii="Century Gothic" w:hAnsi="Century Gothic"/>
                <w:sz w:val="22"/>
                <w:szCs w:val="22"/>
                <w:lang w:val="sr-Latn-BA"/>
              </w:rPr>
              <w:t>нвест“</w:t>
            </w:r>
            <w:r>
              <w:rPr>
                <w:rFonts w:ascii="Century Gothic" w:hAnsi="Century Gothic"/>
                <w:sz w:val="22"/>
                <w:szCs w:val="22"/>
              </w:rPr>
              <w:t xml:space="preserve"> фонд </w:t>
            </w:r>
            <w:r>
              <w:rPr>
                <w:rFonts w:ascii="Century Gothic" w:hAnsi="Century Gothic"/>
                <w:sz w:val="22"/>
                <w:szCs w:val="22"/>
                <w:lang w:val="sr-Latn-BA"/>
              </w:rPr>
              <w:t>а.д. Пале</w:t>
            </w:r>
          </w:p>
        </w:tc>
        <w:tc>
          <w:tcPr>
            <w:tcW w:w="2095" w:type="dxa"/>
            <w:gridSpan w:val="2"/>
            <w:tcBorders>
              <w:top w:val="single" w:sz="4" w:space="0" w:color="000001"/>
              <w:left w:val="single" w:sz="4" w:space="0" w:color="000001"/>
              <w:bottom w:val="single" w:sz="4" w:space="0" w:color="000001"/>
              <w:right w:val="single" w:sz="4" w:space="0" w:color="000001"/>
            </w:tcBorders>
            <w:shd w:val="clear" w:color="auto" w:fill="auto"/>
            <w:tcMar>
              <w:left w:w="33" w:type="dxa"/>
            </w:tcMar>
          </w:tcPr>
          <w:p w:rsidR="00920381" w:rsidRPr="00AC74D4" w:rsidRDefault="00920381" w:rsidP="00920381">
            <w:pPr>
              <w:pStyle w:val="TextBodyIndent"/>
              <w:jc w:val="center"/>
            </w:pPr>
            <w:r>
              <w:rPr>
                <w:rFonts w:ascii="Century Gothic" w:hAnsi="Century Gothic"/>
                <w:sz w:val="22"/>
                <w:szCs w:val="22"/>
              </w:rPr>
              <w:t>Писмено гласање</w:t>
            </w:r>
          </w:p>
        </w:tc>
        <w:tc>
          <w:tcPr>
            <w:tcW w:w="1597" w:type="dxa"/>
            <w:tcBorders>
              <w:top w:val="single" w:sz="4" w:space="0" w:color="000001"/>
              <w:left w:val="single" w:sz="4" w:space="0" w:color="000001"/>
              <w:bottom w:val="single" w:sz="4" w:space="0" w:color="000001"/>
              <w:right w:val="single" w:sz="4" w:space="0" w:color="000001"/>
            </w:tcBorders>
            <w:shd w:val="clear" w:color="auto" w:fill="auto"/>
            <w:tcMar>
              <w:left w:w="33" w:type="dxa"/>
            </w:tcMar>
          </w:tcPr>
          <w:p w:rsidR="00920381" w:rsidRDefault="00920381" w:rsidP="00920381">
            <w:pPr>
              <w:pStyle w:val="TextBodyIndent"/>
            </w:pPr>
            <w:r>
              <w:rPr>
                <w:rFonts w:ascii="Century Gothic" w:hAnsi="Century Gothic"/>
                <w:sz w:val="22"/>
                <w:szCs w:val="22"/>
                <w:lang w:val="sr-Latn-BA"/>
              </w:rPr>
              <w:t>6.277.4</w:t>
            </w:r>
            <w:r>
              <w:rPr>
                <w:rFonts w:ascii="Century Gothic" w:hAnsi="Century Gothic"/>
                <w:sz w:val="22"/>
                <w:szCs w:val="22"/>
              </w:rPr>
              <w:t>4</w:t>
            </w:r>
            <w:r>
              <w:rPr>
                <w:rFonts w:ascii="Century Gothic" w:hAnsi="Century Gothic"/>
                <w:sz w:val="22"/>
                <w:szCs w:val="22"/>
                <w:lang w:val="sr-Latn-BA"/>
              </w:rPr>
              <w:t>6</w:t>
            </w:r>
          </w:p>
        </w:tc>
        <w:tc>
          <w:tcPr>
            <w:tcW w:w="1734" w:type="dxa"/>
            <w:tcBorders>
              <w:top w:val="single" w:sz="4" w:space="0" w:color="000001"/>
              <w:left w:val="single" w:sz="4" w:space="0" w:color="000001"/>
              <w:bottom w:val="single" w:sz="4" w:space="0" w:color="000001"/>
              <w:right w:val="single" w:sz="4" w:space="0" w:color="000001"/>
            </w:tcBorders>
            <w:shd w:val="clear" w:color="auto" w:fill="auto"/>
            <w:tcMar>
              <w:left w:w="33" w:type="dxa"/>
            </w:tcMar>
          </w:tcPr>
          <w:p w:rsidR="00920381" w:rsidRDefault="00920381" w:rsidP="00920381">
            <w:pPr>
              <w:pStyle w:val="TextBodyIndent"/>
            </w:pPr>
            <w:r>
              <w:rPr>
                <w:rFonts w:ascii="Century Gothic" w:hAnsi="Century Gothic"/>
                <w:sz w:val="22"/>
                <w:szCs w:val="22"/>
              </w:rPr>
              <w:t xml:space="preserve">   </w:t>
            </w:r>
            <w:r>
              <w:rPr>
                <w:rFonts w:ascii="Century Gothic" w:hAnsi="Century Gothic"/>
                <w:sz w:val="22"/>
                <w:szCs w:val="22"/>
                <w:lang w:val="sr-Latn-BA"/>
              </w:rPr>
              <w:t>1,420380</w:t>
            </w:r>
            <w:r>
              <w:rPr>
                <w:rFonts w:ascii="Century Gothic" w:hAnsi="Century Gothic"/>
                <w:sz w:val="22"/>
                <w:szCs w:val="22"/>
              </w:rPr>
              <w:t xml:space="preserve"> </w:t>
            </w:r>
            <w:r>
              <w:rPr>
                <w:rFonts w:ascii="Century Gothic" w:hAnsi="Century Gothic"/>
                <w:sz w:val="22"/>
                <w:szCs w:val="22"/>
                <w:lang w:val="sr-Latn-BA"/>
              </w:rPr>
              <w:t>%</w:t>
            </w:r>
          </w:p>
        </w:tc>
      </w:tr>
      <w:tr w:rsidR="00920381" w:rsidTr="005B2ED3">
        <w:trPr>
          <w:trHeight w:val="477"/>
        </w:trPr>
        <w:tc>
          <w:tcPr>
            <w:tcW w:w="640" w:type="dxa"/>
            <w:tcBorders>
              <w:top w:val="single" w:sz="4" w:space="0" w:color="000001"/>
              <w:left w:val="single" w:sz="4" w:space="0" w:color="000001"/>
              <w:bottom w:val="single" w:sz="4" w:space="0" w:color="000001"/>
              <w:right w:val="single" w:sz="4" w:space="0" w:color="000001"/>
            </w:tcBorders>
            <w:shd w:val="clear" w:color="auto" w:fill="auto"/>
            <w:tcMar>
              <w:left w:w="33" w:type="dxa"/>
            </w:tcMar>
          </w:tcPr>
          <w:p w:rsidR="00920381" w:rsidRDefault="00656AC4" w:rsidP="00920381">
            <w:r>
              <w:rPr>
                <w:rFonts w:ascii="Century Gothic" w:hAnsi="Century Gothic"/>
                <w:sz w:val="22"/>
                <w:szCs w:val="22"/>
              </w:rPr>
              <w:t>6</w:t>
            </w:r>
            <w:r w:rsidR="00920381">
              <w:rPr>
                <w:rFonts w:ascii="Century Gothic" w:hAnsi="Century Gothic"/>
                <w:sz w:val="22"/>
                <w:szCs w:val="22"/>
              </w:rPr>
              <w:t>.</w:t>
            </w:r>
          </w:p>
        </w:tc>
        <w:tc>
          <w:tcPr>
            <w:tcW w:w="2679" w:type="dxa"/>
            <w:gridSpan w:val="2"/>
            <w:tcBorders>
              <w:top w:val="single" w:sz="4" w:space="0" w:color="000001"/>
              <w:left w:val="single" w:sz="4" w:space="0" w:color="000001"/>
              <w:bottom w:val="single" w:sz="4" w:space="0" w:color="000001"/>
              <w:right w:val="single" w:sz="4" w:space="0" w:color="000001"/>
            </w:tcBorders>
            <w:shd w:val="clear" w:color="auto" w:fill="auto"/>
            <w:tcMar>
              <w:left w:w="33" w:type="dxa"/>
            </w:tcMar>
          </w:tcPr>
          <w:p w:rsidR="00920381" w:rsidRDefault="00920381" w:rsidP="00920381">
            <w:pPr>
              <w:pStyle w:val="TextBodyIndent"/>
            </w:pPr>
            <w:r>
              <w:rPr>
                <w:rFonts w:ascii="Century Gothic" w:hAnsi="Century Gothic"/>
                <w:sz w:val="22"/>
                <w:szCs w:val="22"/>
                <w:lang w:val="sr-Latn-BA"/>
              </w:rPr>
              <w:t>„Полара</w:t>
            </w:r>
            <w:r>
              <w:rPr>
                <w:rFonts w:ascii="Century Gothic" w:hAnsi="Century Gothic"/>
                <w:sz w:val="22"/>
                <w:szCs w:val="22"/>
              </w:rPr>
              <w:t xml:space="preserve"> и</w:t>
            </w:r>
            <w:r>
              <w:rPr>
                <w:rFonts w:ascii="Century Gothic" w:hAnsi="Century Gothic"/>
                <w:sz w:val="22"/>
                <w:szCs w:val="22"/>
                <w:lang w:val="sr-Latn-BA"/>
              </w:rPr>
              <w:t xml:space="preserve">нвест“ </w:t>
            </w:r>
            <w:r>
              <w:rPr>
                <w:rFonts w:ascii="Century Gothic" w:hAnsi="Century Gothic"/>
                <w:sz w:val="22"/>
                <w:szCs w:val="22"/>
              </w:rPr>
              <w:t>фонд</w:t>
            </w:r>
            <w:r>
              <w:rPr>
                <w:rFonts w:ascii="Century Gothic" w:hAnsi="Century Gothic"/>
                <w:sz w:val="22"/>
                <w:szCs w:val="22"/>
                <w:lang w:val="sr-Latn-BA"/>
              </w:rPr>
              <w:t xml:space="preserve"> а.д. Бања Лука</w:t>
            </w:r>
          </w:p>
        </w:tc>
        <w:tc>
          <w:tcPr>
            <w:tcW w:w="2095" w:type="dxa"/>
            <w:gridSpan w:val="2"/>
            <w:tcBorders>
              <w:top w:val="single" w:sz="4" w:space="0" w:color="000001"/>
              <w:left w:val="single" w:sz="4" w:space="0" w:color="000001"/>
              <w:bottom w:val="single" w:sz="4" w:space="0" w:color="000001"/>
              <w:right w:val="single" w:sz="4" w:space="0" w:color="000001"/>
            </w:tcBorders>
            <w:shd w:val="clear" w:color="auto" w:fill="auto"/>
            <w:tcMar>
              <w:left w:w="33" w:type="dxa"/>
            </w:tcMar>
          </w:tcPr>
          <w:p w:rsidR="00920381" w:rsidRDefault="00920381" w:rsidP="00920381">
            <w:pPr>
              <w:pStyle w:val="TextBodyIndent"/>
              <w:jc w:val="center"/>
            </w:pPr>
            <w:r>
              <w:rPr>
                <w:rFonts w:ascii="Century Gothic" w:hAnsi="Century Gothic"/>
                <w:sz w:val="22"/>
                <w:szCs w:val="22"/>
                <w:lang w:val="sr-Latn-BA"/>
              </w:rPr>
              <w:t>Писмено гласање</w:t>
            </w:r>
          </w:p>
        </w:tc>
        <w:tc>
          <w:tcPr>
            <w:tcW w:w="1597" w:type="dxa"/>
            <w:tcBorders>
              <w:top w:val="single" w:sz="4" w:space="0" w:color="000001"/>
              <w:left w:val="single" w:sz="4" w:space="0" w:color="000001"/>
              <w:bottom w:val="single" w:sz="4" w:space="0" w:color="000001"/>
              <w:right w:val="single" w:sz="4" w:space="0" w:color="000001"/>
            </w:tcBorders>
            <w:shd w:val="clear" w:color="auto" w:fill="auto"/>
            <w:tcMar>
              <w:left w:w="33" w:type="dxa"/>
            </w:tcMar>
          </w:tcPr>
          <w:p w:rsidR="00920381" w:rsidRDefault="00920381" w:rsidP="00920381">
            <w:pPr>
              <w:pStyle w:val="TextBodyIndent"/>
            </w:pPr>
            <w:r>
              <w:rPr>
                <w:rFonts w:ascii="Century Gothic" w:hAnsi="Century Gothic"/>
                <w:sz w:val="22"/>
                <w:szCs w:val="22"/>
                <w:lang w:val="sr-Latn-BA"/>
              </w:rPr>
              <w:t>4.568.681</w:t>
            </w:r>
          </w:p>
        </w:tc>
        <w:tc>
          <w:tcPr>
            <w:tcW w:w="1734" w:type="dxa"/>
            <w:tcBorders>
              <w:top w:val="single" w:sz="4" w:space="0" w:color="000001"/>
              <w:left w:val="single" w:sz="4" w:space="0" w:color="000001"/>
              <w:bottom w:val="single" w:sz="4" w:space="0" w:color="000001"/>
              <w:right w:val="single" w:sz="4" w:space="0" w:color="000001"/>
            </w:tcBorders>
            <w:shd w:val="clear" w:color="auto" w:fill="auto"/>
            <w:tcMar>
              <w:left w:w="33" w:type="dxa"/>
            </w:tcMar>
          </w:tcPr>
          <w:p w:rsidR="00920381" w:rsidRDefault="00920381" w:rsidP="00920381">
            <w:pPr>
              <w:pStyle w:val="TextBodyIndent"/>
            </w:pPr>
            <w:r>
              <w:rPr>
                <w:rFonts w:ascii="Century Gothic" w:hAnsi="Century Gothic"/>
                <w:sz w:val="22"/>
                <w:szCs w:val="22"/>
              </w:rPr>
              <w:t xml:space="preserve">   </w:t>
            </w:r>
            <w:r>
              <w:rPr>
                <w:rFonts w:ascii="Century Gothic" w:hAnsi="Century Gothic"/>
                <w:sz w:val="22"/>
                <w:szCs w:val="22"/>
                <w:lang w:val="sr-Latn-BA"/>
              </w:rPr>
              <w:t>1,033743</w:t>
            </w:r>
            <w:r>
              <w:rPr>
                <w:rFonts w:ascii="Century Gothic" w:hAnsi="Century Gothic"/>
                <w:sz w:val="22"/>
                <w:szCs w:val="22"/>
              </w:rPr>
              <w:t xml:space="preserve"> </w:t>
            </w:r>
            <w:r>
              <w:rPr>
                <w:rFonts w:ascii="Century Gothic" w:hAnsi="Century Gothic"/>
                <w:sz w:val="22"/>
                <w:szCs w:val="22"/>
                <w:lang w:val="sr-Latn-BA"/>
              </w:rPr>
              <w:t>%</w:t>
            </w:r>
          </w:p>
        </w:tc>
      </w:tr>
      <w:tr w:rsidR="00920381" w:rsidTr="005B2ED3">
        <w:trPr>
          <w:trHeight w:val="558"/>
        </w:trPr>
        <w:tc>
          <w:tcPr>
            <w:tcW w:w="640" w:type="dxa"/>
            <w:tcBorders>
              <w:top w:val="single" w:sz="4" w:space="0" w:color="00000A"/>
              <w:left w:val="single" w:sz="4" w:space="0" w:color="000001"/>
              <w:bottom w:val="single" w:sz="4" w:space="0" w:color="00000A"/>
              <w:right w:val="single" w:sz="4" w:space="0" w:color="000001"/>
            </w:tcBorders>
            <w:shd w:val="clear" w:color="auto" w:fill="auto"/>
            <w:tcMar>
              <w:left w:w="33" w:type="dxa"/>
            </w:tcMar>
          </w:tcPr>
          <w:p w:rsidR="00920381" w:rsidRDefault="00656AC4" w:rsidP="00920381">
            <w:pPr>
              <w:rPr>
                <w:rFonts w:ascii="Century Gothic" w:hAnsi="Century Gothic"/>
                <w:sz w:val="22"/>
                <w:szCs w:val="22"/>
              </w:rPr>
            </w:pPr>
            <w:r>
              <w:rPr>
                <w:rFonts w:ascii="Century Gothic" w:hAnsi="Century Gothic"/>
                <w:sz w:val="22"/>
                <w:szCs w:val="22"/>
              </w:rPr>
              <w:t>7</w:t>
            </w:r>
            <w:r w:rsidR="00920381">
              <w:rPr>
                <w:rFonts w:ascii="Century Gothic" w:hAnsi="Century Gothic"/>
                <w:sz w:val="22"/>
                <w:szCs w:val="22"/>
              </w:rPr>
              <w:t>.</w:t>
            </w:r>
          </w:p>
        </w:tc>
        <w:tc>
          <w:tcPr>
            <w:tcW w:w="2659" w:type="dxa"/>
            <w:tcBorders>
              <w:top w:val="single" w:sz="4" w:space="0" w:color="00000A"/>
              <w:left w:val="single" w:sz="4" w:space="0" w:color="000001"/>
              <w:bottom w:val="single" w:sz="4" w:space="0" w:color="00000A"/>
              <w:right w:val="single" w:sz="4" w:space="0" w:color="000001"/>
            </w:tcBorders>
            <w:shd w:val="clear" w:color="auto" w:fill="auto"/>
            <w:tcMar>
              <w:left w:w="33" w:type="dxa"/>
            </w:tcMar>
          </w:tcPr>
          <w:p w:rsidR="00920381" w:rsidRDefault="00920381" w:rsidP="00920381">
            <w:pPr>
              <w:pStyle w:val="TextBodyIndent"/>
            </w:pPr>
            <w:r>
              <w:rPr>
                <w:rFonts w:ascii="Century Gothic" w:hAnsi="Century Gothic"/>
                <w:sz w:val="22"/>
                <w:szCs w:val="22"/>
                <w:lang w:val="sr-Latn-BA"/>
              </w:rPr>
              <w:t>„</w:t>
            </w:r>
            <w:r>
              <w:rPr>
                <w:rFonts w:ascii="Century Gothic" w:hAnsi="Century Gothic"/>
                <w:sz w:val="22"/>
                <w:szCs w:val="22"/>
              </w:rPr>
              <w:t>Униоинвест фонд“ а.д. Бијељина</w:t>
            </w:r>
          </w:p>
        </w:tc>
        <w:tc>
          <w:tcPr>
            <w:tcW w:w="2115" w:type="dxa"/>
            <w:gridSpan w:val="3"/>
            <w:tcBorders>
              <w:top w:val="single" w:sz="4" w:space="0" w:color="00000A"/>
              <w:left w:val="single" w:sz="4" w:space="0" w:color="000001"/>
              <w:bottom w:val="single" w:sz="4" w:space="0" w:color="00000A"/>
              <w:right w:val="single" w:sz="4" w:space="0" w:color="000001"/>
            </w:tcBorders>
            <w:shd w:val="clear" w:color="auto" w:fill="auto"/>
            <w:tcMar>
              <w:left w:w="33" w:type="dxa"/>
            </w:tcMar>
          </w:tcPr>
          <w:p w:rsidR="00920381" w:rsidRDefault="00920381" w:rsidP="00920381">
            <w:pPr>
              <w:pStyle w:val="TextBodyIndent"/>
              <w:jc w:val="center"/>
            </w:pPr>
            <w:r>
              <w:rPr>
                <w:rFonts w:ascii="Century Gothic" w:hAnsi="Century Gothic"/>
                <w:sz w:val="22"/>
                <w:szCs w:val="22"/>
                <w:lang w:val="sr-Latn-BA"/>
              </w:rPr>
              <w:t>Писмено гласање</w:t>
            </w:r>
          </w:p>
        </w:tc>
        <w:tc>
          <w:tcPr>
            <w:tcW w:w="1597" w:type="dxa"/>
            <w:tcBorders>
              <w:top w:val="single" w:sz="4" w:space="0" w:color="00000A"/>
              <w:left w:val="single" w:sz="4" w:space="0" w:color="000001"/>
              <w:bottom w:val="single" w:sz="4" w:space="0" w:color="00000A"/>
              <w:right w:val="single" w:sz="4" w:space="0" w:color="000001"/>
            </w:tcBorders>
            <w:shd w:val="clear" w:color="auto" w:fill="auto"/>
            <w:tcMar>
              <w:left w:w="33" w:type="dxa"/>
            </w:tcMar>
          </w:tcPr>
          <w:p w:rsidR="00920381" w:rsidRDefault="00920381" w:rsidP="00920381">
            <w:pPr>
              <w:pStyle w:val="TextBodyIndent"/>
            </w:pPr>
            <w:r>
              <w:rPr>
                <w:rFonts w:ascii="Century Gothic" w:hAnsi="Century Gothic"/>
                <w:sz w:val="22"/>
                <w:szCs w:val="22"/>
              </w:rPr>
              <w:t>24.511</w:t>
            </w:r>
          </w:p>
        </w:tc>
        <w:tc>
          <w:tcPr>
            <w:tcW w:w="1734" w:type="dxa"/>
            <w:tcBorders>
              <w:top w:val="single" w:sz="4" w:space="0" w:color="00000A"/>
              <w:left w:val="single" w:sz="4" w:space="0" w:color="000001"/>
              <w:bottom w:val="single" w:sz="4" w:space="0" w:color="00000A"/>
              <w:right w:val="single" w:sz="4" w:space="0" w:color="000001"/>
            </w:tcBorders>
            <w:shd w:val="clear" w:color="auto" w:fill="auto"/>
            <w:tcMar>
              <w:left w:w="33" w:type="dxa"/>
            </w:tcMar>
          </w:tcPr>
          <w:p w:rsidR="00920381" w:rsidRPr="004001B5" w:rsidRDefault="00920381" w:rsidP="00920381">
            <w:pPr>
              <w:pStyle w:val="TextBodyIndent"/>
            </w:pPr>
            <w:r>
              <w:t xml:space="preserve">   </w:t>
            </w:r>
            <w:r>
              <w:rPr>
                <w:rFonts w:ascii="Century Gothic" w:hAnsi="Century Gothic"/>
                <w:sz w:val="22"/>
                <w:szCs w:val="22"/>
              </w:rPr>
              <w:t>0,005546</w:t>
            </w:r>
            <w:r>
              <w:rPr>
                <w:rFonts w:ascii="Century Gothic" w:hAnsi="Century Gothic"/>
                <w:sz w:val="22"/>
                <w:szCs w:val="22"/>
                <w:lang w:val="sr-Latn-BA"/>
              </w:rPr>
              <w:t xml:space="preserve"> %</w:t>
            </w:r>
          </w:p>
        </w:tc>
      </w:tr>
      <w:tr w:rsidR="00920381" w:rsidTr="005B2ED3">
        <w:trPr>
          <w:trHeight w:val="558"/>
        </w:trPr>
        <w:tc>
          <w:tcPr>
            <w:tcW w:w="640" w:type="dxa"/>
            <w:tcBorders>
              <w:top w:val="single" w:sz="4" w:space="0" w:color="00000A"/>
              <w:left w:val="single" w:sz="4" w:space="0" w:color="000001"/>
              <w:bottom w:val="single" w:sz="4" w:space="0" w:color="00000A"/>
              <w:right w:val="single" w:sz="4" w:space="0" w:color="000001"/>
            </w:tcBorders>
            <w:shd w:val="clear" w:color="auto" w:fill="auto"/>
            <w:tcMar>
              <w:left w:w="33" w:type="dxa"/>
            </w:tcMar>
          </w:tcPr>
          <w:p w:rsidR="00920381" w:rsidRPr="00837972" w:rsidRDefault="00656AC4" w:rsidP="00920381">
            <w:pPr>
              <w:rPr>
                <w:rFonts w:ascii="Century Gothic" w:hAnsi="Century Gothic"/>
                <w:sz w:val="22"/>
                <w:szCs w:val="22"/>
              </w:rPr>
            </w:pPr>
            <w:r>
              <w:rPr>
                <w:rFonts w:ascii="Century Gothic" w:hAnsi="Century Gothic"/>
                <w:sz w:val="22"/>
                <w:szCs w:val="22"/>
              </w:rPr>
              <w:t>8</w:t>
            </w:r>
            <w:r w:rsidR="00920381">
              <w:rPr>
                <w:rFonts w:ascii="Century Gothic" w:hAnsi="Century Gothic"/>
                <w:sz w:val="22"/>
                <w:szCs w:val="22"/>
              </w:rPr>
              <w:t>.</w:t>
            </w:r>
          </w:p>
        </w:tc>
        <w:tc>
          <w:tcPr>
            <w:tcW w:w="2659" w:type="dxa"/>
            <w:tcBorders>
              <w:top w:val="single" w:sz="4" w:space="0" w:color="00000A"/>
              <w:left w:val="single" w:sz="4" w:space="0" w:color="000001"/>
              <w:bottom w:val="single" w:sz="4" w:space="0" w:color="00000A"/>
              <w:right w:val="single" w:sz="4" w:space="0" w:color="000001"/>
            </w:tcBorders>
            <w:shd w:val="clear" w:color="auto" w:fill="auto"/>
            <w:tcMar>
              <w:left w:w="33" w:type="dxa"/>
            </w:tcMar>
          </w:tcPr>
          <w:p w:rsidR="00920381" w:rsidRDefault="00920381" w:rsidP="00F22566">
            <w:pPr>
              <w:pStyle w:val="TextBodyIndent"/>
            </w:pPr>
            <w:r>
              <w:rPr>
                <w:rFonts w:ascii="Century Gothic" w:hAnsi="Century Gothic"/>
                <w:sz w:val="22"/>
                <w:szCs w:val="22"/>
                <w:lang w:val="sr-Latn-BA"/>
              </w:rPr>
              <w:t>ПРЕФ а.д. Бања Лука</w:t>
            </w:r>
          </w:p>
        </w:tc>
        <w:tc>
          <w:tcPr>
            <w:tcW w:w="2115" w:type="dxa"/>
            <w:gridSpan w:val="3"/>
            <w:tcBorders>
              <w:top w:val="single" w:sz="4" w:space="0" w:color="00000A"/>
              <w:left w:val="single" w:sz="4" w:space="0" w:color="000001"/>
              <w:bottom w:val="single" w:sz="4" w:space="0" w:color="00000A"/>
              <w:right w:val="single" w:sz="4" w:space="0" w:color="000001"/>
            </w:tcBorders>
            <w:shd w:val="clear" w:color="auto" w:fill="auto"/>
            <w:tcMar>
              <w:left w:w="33" w:type="dxa"/>
            </w:tcMar>
          </w:tcPr>
          <w:p w:rsidR="00920381" w:rsidRPr="00656AC4" w:rsidRDefault="00656AC4" w:rsidP="00656AC4">
            <w:pPr>
              <w:jc w:val="center"/>
            </w:pPr>
            <w:r>
              <w:rPr>
                <w:rFonts w:ascii="Century Gothic" w:hAnsi="Century Gothic"/>
                <w:sz w:val="22"/>
                <w:szCs w:val="22"/>
                <w:lang w:val="sr-Latn-BA"/>
              </w:rPr>
              <w:t>Писмено гласање</w:t>
            </w:r>
          </w:p>
        </w:tc>
        <w:tc>
          <w:tcPr>
            <w:tcW w:w="1597" w:type="dxa"/>
            <w:tcBorders>
              <w:top w:val="single" w:sz="4" w:space="0" w:color="00000A"/>
              <w:left w:val="single" w:sz="4" w:space="0" w:color="000001"/>
              <w:bottom w:val="single" w:sz="4" w:space="0" w:color="00000A"/>
              <w:right w:val="single" w:sz="4" w:space="0" w:color="000001"/>
            </w:tcBorders>
            <w:shd w:val="clear" w:color="auto" w:fill="auto"/>
            <w:tcMar>
              <w:left w:w="33" w:type="dxa"/>
            </w:tcMar>
          </w:tcPr>
          <w:p w:rsidR="00920381" w:rsidRDefault="00920381" w:rsidP="00F22566">
            <w:pPr>
              <w:pStyle w:val="TextBodyIndent"/>
            </w:pPr>
            <w:r>
              <w:rPr>
                <w:rFonts w:ascii="Century Gothic" w:hAnsi="Century Gothic"/>
                <w:sz w:val="22"/>
                <w:szCs w:val="22"/>
                <w:lang w:val="sr-Latn-BA"/>
              </w:rPr>
              <w:t>44.386.314</w:t>
            </w:r>
          </w:p>
        </w:tc>
        <w:tc>
          <w:tcPr>
            <w:tcW w:w="1734" w:type="dxa"/>
            <w:tcBorders>
              <w:top w:val="single" w:sz="4" w:space="0" w:color="00000A"/>
              <w:left w:val="single" w:sz="4" w:space="0" w:color="000001"/>
              <w:bottom w:val="single" w:sz="4" w:space="0" w:color="00000A"/>
              <w:right w:val="single" w:sz="4" w:space="0" w:color="000001"/>
            </w:tcBorders>
            <w:shd w:val="clear" w:color="auto" w:fill="auto"/>
            <w:tcMar>
              <w:left w:w="33" w:type="dxa"/>
            </w:tcMar>
          </w:tcPr>
          <w:p w:rsidR="00920381" w:rsidRDefault="00920381" w:rsidP="00F22566">
            <w:pPr>
              <w:pStyle w:val="TextBodyIndent"/>
            </w:pPr>
            <w:r>
              <w:rPr>
                <w:rFonts w:ascii="Century Gothic" w:hAnsi="Century Gothic"/>
                <w:sz w:val="22"/>
                <w:szCs w:val="22"/>
                <w:lang w:val="sr-Latn-BA"/>
              </w:rPr>
              <w:t xml:space="preserve"> 10,043168</w:t>
            </w:r>
            <w:r w:rsidR="00E11D43">
              <w:rPr>
                <w:rFonts w:ascii="Century Gothic" w:hAnsi="Century Gothic"/>
                <w:sz w:val="22"/>
                <w:szCs w:val="22"/>
              </w:rPr>
              <w:t xml:space="preserve"> </w:t>
            </w:r>
            <w:r>
              <w:rPr>
                <w:rFonts w:ascii="Century Gothic" w:hAnsi="Century Gothic"/>
                <w:sz w:val="22"/>
                <w:szCs w:val="22"/>
                <w:lang w:val="sr-Latn-BA"/>
              </w:rPr>
              <w:t>%</w:t>
            </w:r>
          </w:p>
        </w:tc>
      </w:tr>
      <w:tr w:rsidR="00920381" w:rsidTr="005B2ED3">
        <w:trPr>
          <w:trHeight w:val="558"/>
        </w:trPr>
        <w:tc>
          <w:tcPr>
            <w:tcW w:w="640" w:type="dxa"/>
            <w:tcBorders>
              <w:top w:val="single" w:sz="4" w:space="0" w:color="00000A"/>
              <w:left w:val="single" w:sz="4" w:space="0" w:color="000001"/>
              <w:bottom w:val="single" w:sz="4" w:space="0" w:color="00000A"/>
              <w:right w:val="single" w:sz="4" w:space="0" w:color="000001"/>
            </w:tcBorders>
            <w:shd w:val="clear" w:color="auto" w:fill="auto"/>
            <w:tcMar>
              <w:left w:w="33" w:type="dxa"/>
            </w:tcMar>
          </w:tcPr>
          <w:p w:rsidR="00920381" w:rsidRPr="00837972" w:rsidRDefault="00656AC4" w:rsidP="00920381">
            <w:pPr>
              <w:rPr>
                <w:rFonts w:ascii="Century Gothic" w:hAnsi="Century Gothic"/>
                <w:sz w:val="22"/>
                <w:szCs w:val="22"/>
              </w:rPr>
            </w:pPr>
            <w:r>
              <w:rPr>
                <w:rFonts w:ascii="Century Gothic" w:hAnsi="Century Gothic"/>
                <w:sz w:val="22"/>
                <w:szCs w:val="22"/>
              </w:rPr>
              <w:t>9</w:t>
            </w:r>
            <w:r w:rsidR="00920381">
              <w:rPr>
                <w:rFonts w:ascii="Century Gothic" w:hAnsi="Century Gothic"/>
                <w:sz w:val="22"/>
                <w:szCs w:val="22"/>
              </w:rPr>
              <w:t>.</w:t>
            </w:r>
          </w:p>
        </w:tc>
        <w:tc>
          <w:tcPr>
            <w:tcW w:w="2659" w:type="dxa"/>
            <w:tcBorders>
              <w:top w:val="single" w:sz="4" w:space="0" w:color="00000A"/>
              <w:left w:val="single" w:sz="4" w:space="0" w:color="000001"/>
              <w:bottom w:val="single" w:sz="4" w:space="0" w:color="00000A"/>
              <w:right w:val="single" w:sz="4" w:space="0" w:color="000001"/>
            </w:tcBorders>
            <w:shd w:val="clear" w:color="auto" w:fill="auto"/>
            <w:tcMar>
              <w:left w:w="33" w:type="dxa"/>
            </w:tcMar>
          </w:tcPr>
          <w:p w:rsidR="00920381" w:rsidRDefault="00920381" w:rsidP="00920381">
            <w:pPr>
              <w:jc w:val="both"/>
              <w:rPr>
                <w:rFonts w:ascii="Century Gothic" w:hAnsi="Century Gothic"/>
                <w:sz w:val="22"/>
                <w:szCs w:val="22"/>
                <w:lang w:val="sr-Latn-BA"/>
              </w:rPr>
            </w:pPr>
            <w:r>
              <w:rPr>
                <w:rFonts w:ascii="Century Gothic" w:hAnsi="Century Gothic"/>
                <w:sz w:val="22"/>
                <w:szCs w:val="22"/>
                <w:lang w:val="sr-Latn-BA"/>
              </w:rPr>
              <w:t>„</w:t>
            </w:r>
            <w:r>
              <w:rPr>
                <w:rFonts w:ascii="Century Gothic" w:hAnsi="Century Gothic"/>
                <w:sz w:val="22"/>
                <w:szCs w:val="22"/>
              </w:rPr>
              <w:t>Инвест нова“ а.д. Бијељина</w:t>
            </w:r>
          </w:p>
        </w:tc>
        <w:tc>
          <w:tcPr>
            <w:tcW w:w="2115" w:type="dxa"/>
            <w:gridSpan w:val="3"/>
            <w:tcBorders>
              <w:top w:val="single" w:sz="4" w:space="0" w:color="00000A"/>
              <w:left w:val="single" w:sz="4" w:space="0" w:color="000001"/>
              <w:bottom w:val="single" w:sz="4" w:space="0" w:color="00000A"/>
              <w:right w:val="single" w:sz="4" w:space="0" w:color="000001"/>
            </w:tcBorders>
            <w:shd w:val="clear" w:color="auto" w:fill="auto"/>
            <w:tcMar>
              <w:left w:w="33" w:type="dxa"/>
            </w:tcMar>
          </w:tcPr>
          <w:p w:rsidR="00920381" w:rsidRDefault="00920381" w:rsidP="00920381">
            <w:pPr>
              <w:pStyle w:val="TextBodyIndent"/>
              <w:jc w:val="center"/>
              <w:rPr>
                <w:rFonts w:ascii="Century Gothic" w:hAnsi="Century Gothic"/>
                <w:sz w:val="22"/>
                <w:szCs w:val="22"/>
                <w:lang w:val="sr-Latn-BA"/>
              </w:rPr>
            </w:pPr>
            <w:r>
              <w:rPr>
                <w:rFonts w:ascii="Century Gothic" w:hAnsi="Century Gothic"/>
                <w:sz w:val="22"/>
                <w:szCs w:val="22"/>
                <w:lang w:val="sr-Latn-BA"/>
              </w:rPr>
              <w:t>Писмено гласање</w:t>
            </w:r>
          </w:p>
        </w:tc>
        <w:tc>
          <w:tcPr>
            <w:tcW w:w="1597" w:type="dxa"/>
            <w:tcBorders>
              <w:top w:val="single" w:sz="4" w:space="0" w:color="00000A"/>
              <w:left w:val="single" w:sz="4" w:space="0" w:color="000001"/>
              <w:bottom w:val="single" w:sz="4" w:space="0" w:color="00000A"/>
              <w:right w:val="single" w:sz="4" w:space="0" w:color="000001"/>
            </w:tcBorders>
            <w:shd w:val="clear" w:color="auto" w:fill="auto"/>
            <w:tcMar>
              <w:left w:w="33" w:type="dxa"/>
            </w:tcMar>
          </w:tcPr>
          <w:p w:rsidR="00920381" w:rsidRDefault="00920381" w:rsidP="00920381">
            <w:pPr>
              <w:pStyle w:val="TextBodyIndent"/>
              <w:rPr>
                <w:rFonts w:ascii="Century Gothic" w:hAnsi="Century Gothic"/>
                <w:sz w:val="22"/>
                <w:szCs w:val="22"/>
              </w:rPr>
            </w:pPr>
            <w:r>
              <w:rPr>
                <w:rFonts w:ascii="Century Gothic" w:hAnsi="Century Gothic"/>
                <w:sz w:val="22"/>
                <w:szCs w:val="22"/>
              </w:rPr>
              <w:t>59.760</w:t>
            </w:r>
          </w:p>
        </w:tc>
        <w:tc>
          <w:tcPr>
            <w:tcW w:w="1734" w:type="dxa"/>
            <w:tcBorders>
              <w:top w:val="single" w:sz="4" w:space="0" w:color="00000A"/>
              <w:left w:val="single" w:sz="4" w:space="0" w:color="000001"/>
              <w:bottom w:val="single" w:sz="4" w:space="0" w:color="00000A"/>
              <w:right w:val="single" w:sz="4" w:space="0" w:color="000001"/>
            </w:tcBorders>
            <w:shd w:val="clear" w:color="auto" w:fill="auto"/>
            <w:tcMar>
              <w:left w:w="33" w:type="dxa"/>
            </w:tcMar>
          </w:tcPr>
          <w:p w:rsidR="00920381" w:rsidRDefault="00920381" w:rsidP="00920381">
            <w:pPr>
              <w:pStyle w:val="TextBodyIndent"/>
              <w:rPr>
                <w:rFonts w:ascii="Century Gothic" w:hAnsi="Century Gothic"/>
                <w:sz w:val="22"/>
                <w:szCs w:val="22"/>
              </w:rPr>
            </w:pPr>
            <w:r>
              <w:rPr>
                <w:rFonts w:ascii="Century Gothic" w:hAnsi="Century Gothic"/>
                <w:sz w:val="22"/>
                <w:szCs w:val="22"/>
              </w:rPr>
              <w:t xml:space="preserve">   0,013522 </w:t>
            </w:r>
            <w:r>
              <w:rPr>
                <w:rFonts w:ascii="Century Gothic" w:hAnsi="Century Gothic"/>
                <w:sz w:val="22"/>
                <w:szCs w:val="22"/>
                <w:lang w:val="sr-Latn-BA"/>
              </w:rPr>
              <w:t>%</w:t>
            </w:r>
          </w:p>
        </w:tc>
      </w:tr>
      <w:tr w:rsidR="00920381" w:rsidTr="005B2ED3">
        <w:tc>
          <w:tcPr>
            <w:tcW w:w="5399" w:type="dxa"/>
            <w:gridSpan w:val="4"/>
            <w:tcBorders>
              <w:top w:val="single" w:sz="4" w:space="0" w:color="000001"/>
              <w:left w:val="single" w:sz="4" w:space="0" w:color="000001"/>
              <w:bottom w:val="single" w:sz="4" w:space="0" w:color="00000A"/>
              <w:right w:val="single" w:sz="4" w:space="0" w:color="000001"/>
            </w:tcBorders>
            <w:shd w:val="clear" w:color="auto" w:fill="auto"/>
            <w:tcMar>
              <w:left w:w="33" w:type="dxa"/>
            </w:tcMar>
          </w:tcPr>
          <w:p w:rsidR="00920381" w:rsidRDefault="00920381" w:rsidP="00920381">
            <w:r>
              <w:rPr>
                <w:rFonts w:ascii="Century Gothic" w:hAnsi="Century Gothic"/>
                <w:b/>
                <w:sz w:val="22"/>
                <w:szCs w:val="22"/>
              </w:rPr>
              <w:t xml:space="preserve">             У   К  У  П   Н  О</w:t>
            </w:r>
            <w:r>
              <w:rPr>
                <w:rFonts w:ascii="Century Gothic" w:hAnsi="Century Gothic"/>
                <w:b/>
                <w:sz w:val="22"/>
                <w:szCs w:val="22"/>
                <w:lang w:val="sr-Latn-BA"/>
              </w:rPr>
              <w:t xml:space="preserve">  -  правна лица</w:t>
            </w:r>
          </w:p>
        </w:tc>
        <w:tc>
          <w:tcPr>
            <w:tcW w:w="1612" w:type="dxa"/>
            <w:gridSpan w:val="2"/>
            <w:tcBorders>
              <w:top w:val="single" w:sz="4" w:space="0" w:color="000001"/>
              <w:left w:val="single" w:sz="4" w:space="0" w:color="000001"/>
              <w:bottom w:val="single" w:sz="4" w:space="0" w:color="00000A"/>
              <w:right w:val="single" w:sz="4" w:space="0" w:color="000001"/>
            </w:tcBorders>
            <w:shd w:val="clear" w:color="auto" w:fill="auto"/>
            <w:tcMar>
              <w:left w:w="33" w:type="dxa"/>
            </w:tcMar>
          </w:tcPr>
          <w:p w:rsidR="00920381" w:rsidRPr="00656AC4" w:rsidRDefault="00656AC4" w:rsidP="00920381">
            <w:r>
              <w:rPr>
                <w:rFonts w:ascii="Century Gothic" w:hAnsi="Century Gothic"/>
                <w:b/>
                <w:sz w:val="22"/>
                <w:szCs w:val="22"/>
              </w:rPr>
              <w:t>384.691.616</w:t>
            </w:r>
          </w:p>
        </w:tc>
        <w:tc>
          <w:tcPr>
            <w:tcW w:w="1734" w:type="dxa"/>
            <w:tcBorders>
              <w:top w:val="single" w:sz="4" w:space="0" w:color="000001"/>
              <w:left w:val="single" w:sz="4" w:space="0" w:color="000001"/>
              <w:bottom w:val="single" w:sz="4" w:space="0" w:color="00000A"/>
              <w:right w:val="single" w:sz="4" w:space="0" w:color="000001"/>
            </w:tcBorders>
            <w:shd w:val="clear" w:color="auto" w:fill="auto"/>
            <w:tcMar>
              <w:left w:w="33" w:type="dxa"/>
            </w:tcMar>
          </w:tcPr>
          <w:p w:rsidR="00920381" w:rsidRDefault="00656AC4" w:rsidP="00920381">
            <w:r>
              <w:rPr>
                <w:rFonts w:ascii="Century Gothic" w:hAnsi="Century Gothic"/>
                <w:b/>
                <w:sz w:val="22"/>
                <w:szCs w:val="22"/>
              </w:rPr>
              <w:t xml:space="preserve">  87,043102</w:t>
            </w:r>
            <w:r w:rsidR="00E11D43">
              <w:rPr>
                <w:rFonts w:ascii="Century Gothic" w:hAnsi="Century Gothic"/>
                <w:b/>
                <w:sz w:val="22"/>
                <w:szCs w:val="22"/>
              </w:rPr>
              <w:t xml:space="preserve"> </w:t>
            </w:r>
            <w:r w:rsidR="00920381">
              <w:rPr>
                <w:rFonts w:ascii="Century Gothic" w:hAnsi="Century Gothic"/>
                <w:b/>
                <w:sz w:val="22"/>
                <w:szCs w:val="22"/>
              </w:rPr>
              <w:t>%</w:t>
            </w:r>
          </w:p>
        </w:tc>
      </w:tr>
    </w:tbl>
    <w:p w:rsidR="00E157F8" w:rsidRDefault="00E157F8">
      <w:pPr>
        <w:pStyle w:val="ListParagraph"/>
        <w:rPr>
          <w:rFonts w:ascii="Century Gothic" w:hAnsi="Century Gothic"/>
          <w:lang w:val="sr-Latn-BA"/>
        </w:rPr>
      </w:pPr>
    </w:p>
    <w:p w:rsidR="00E157F8" w:rsidRDefault="00E157F8">
      <w:pPr>
        <w:pStyle w:val="ListParagraph"/>
        <w:spacing w:after="0" w:line="240" w:lineRule="auto"/>
        <w:ind w:left="357"/>
        <w:jc w:val="both"/>
        <w:rPr>
          <w:rFonts w:ascii="Century Gothic" w:hAnsi="Century Gothic"/>
          <w:lang w:val="sr-Latn-BA"/>
        </w:rPr>
      </w:pPr>
    </w:p>
    <w:p w:rsidR="00E157F8" w:rsidRDefault="00E157F8">
      <w:pPr>
        <w:rPr>
          <w:rFonts w:ascii="Century Gothic" w:hAnsi="Century Gothic"/>
        </w:rPr>
      </w:pPr>
    </w:p>
    <w:p w:rsidR="00E157F8" w:rsidRDefault="00E157F8">
      <w:pPr>
        <w:jc w:val="both"/>
        <w:rPr>
          <w:rFonts w:ascii="Century Gothic" w:hAnsi="Century Gothic"/>
        </w:rPr>
      </w:pPr>
    </w:p>
    <w:p w:rsidR="00E157F8" w:rsidRDefault="00E157F8">
      <w:pPr>
        <w:pStyle w:val="ListParagraph"/>
        <w:rPr>
          <w:rFonts w:ascii="Century Gothic" w:hAnsi="Century Gothic"/>
          <w:lang w:val="sr-Latn-BA"/>
        </w:rPr>
      </w:pPr>
    </w:p>
    <w:p w:rsidR="00E157F8" w:rsidRDefault="00E157F8">
      <w:pPr>
        <w:jc w:val="both"/>
        <w:rPr>
          <w:rFonts w:ascii="Century Gothic" w:hAnsi="Century Gothic"/>
        </w:rPr>
      </w:pPr>
    </w:p>
    <w:p w:rsidR="00E157F8" w:rsidRDefault="00E157F8">
      <w:pPr>
        <w:jc w:val="both"/>
        <w:rPr>
          <w:rFonts w:ascii="Century Gothic" w:hAnsi="Century Gothic"/>
          <w:sz w:val="22"/>
          <w:szCs w:val="22"/>
        </w:rPr>
      </w:pPr>
    </w:p>
    <w:p w:rsidR="00E157F8" w:rsidRDefault="00E157F8">
      <w:pPr>
        <w:jc w:val="both"/>
        <w:rPr>
          <w:rFonts w:ascii="Century Gothic" w:hAnsi="Century Gothic"/>
          <w:sz w:val="22"/>
          <w:szCs w:val="22"/>
        </w:rPr>
      </w:pPr>
    </w:p>
    <w:p w:rsidR="00E157F8" w:rsidRDefault="00E157F8">
      <w:pPr>
        <w:rPr>
          <w:rFonts w:ascii="Century Gothic" w:hAnsi="Century Gothic"/>
        </w:rPr>
      </w:pPr>
    </w:p>
    <w:p w:rsidR="00E157F8" w:rsidRDefault="00E157F8">
      <w:pPr>
        <w:rPr>
          <w:rFonts w:ascii="Century Gothic" w:hAnsi="Century Gothic"/>
        </w:rPr>
      </w:pPr>
    </w:p>
    <w:p w:rsidR="00E157F8" w:rsidRDefault="00E157F8">
      <w:pPr>
        <w:rPr>
          <w:rFonts w:ascii="Century Gothic" w:hAnsi="Century Gothic"/>
        </w:rPr>
      </w:pPr>
    </w:p>
    <w:p w:rsidR="00E157F8" w:rsidRDefault="00E157F8">
      <w:pPr>
        <w:rPr>
          <w:rFonts w:ascii="Century Gothic" w:hAnsi="Century Gothic"/>
        </w:rPr>
      </w:pPr>
    </w:p>
    <w:p w:rsidR="00E157F8" w:rsidRDefault="00E157F8">
      <w:pPr>
        <w:rPr>
          <w:rFonts w:ascii="Century Gothic" w:hAnsi="Century Gothic"/>
        </w:rPr>
      </w:pPr>
    </w:p>
    <w:p w:rsidR="00E157F8" w:rsidRDefault="00E157F8">
      <w:pPr>
        <w:rPr>
          <w:rFonts w:ascii="Century Gothic" w:hAnsi="Century Gothic"/>
        </w:rPr>
      </w:pPr>
    </w:p>
    <w:p w:rsidR="00E157F8" w:rsidRDefault="00E157F8">
      <w:pPr>
        <w:rPr>
          <w:rFonts w:ascii="Century Gothic" w:hAnsi="Century Gothic"/>
        </w:rPr>
      </w:pPr>
    </w:p>
    <w:p w:rsidR="00E157F8" w:rsidRDefault="00E157F8">
      <w:pPr>
        <w:rPr>
          <w:rFonts w:ascii="Century Gothic" w:hAnsi="Century Gothic"/>
        </w:rPr>
      </w:pPr>
    </w:p>
    <w:p w:rsidR="00E157F8" w:rsidRDefault="00E157F8">
      <w:pPr>
        <w:rPr>
          <w:rFonts w:ascii="Century Gothic" w:hAnsi="Century Gothic"/>
        </w:rPr>
      </w:pPr>
    </w:p>
    <w:p w:rsidR="00F80A49" w:rsidRPr="00BC6DDD" w:rsidRDefault="00F80A49" w:rsidP="00BC6DDD">
      <w:pPr>
        <w:pStyle w:val="TextBodyIndent"/>
        <w:rPr>
          <w:rFonts w:ascii="Century Gothic" w:hAnsi="Century Gothic"/>
          <w:sz w:val="22"/>
          <w:szCs w:val="22"/>
        </w:rPr>
      </w:pPr>
    </w:p>
    <w:p w:rsidR="00F80A49" w:rsidRDefault="00F80A49">
      <w:pPr>
        <w:pStyle w:val="TextBodyIndent"/>
        <w:ind w:firstLine="720"/>
        <w:rPr>
          <w:rFonts w:ascii="Century Gothic" w:hAnsi="Century Gothic"/>
          <w:sz w:val="22"/>
          <w:szCs w:val="22"/>
        </w:rPr>
      </w:pPr>
    </w:p>
    <w:p w:rsidR="001B7978" w:rsidRDefault="005B2ED3">
      <w:pPr>
        <w:pStyle w:val="TextBodyIndent"/>
        <w:ind w:firstLine="720"/>
        <w:rPr>
          <w:rFonts w:ascii="Century Gothic" w:hAnsi="Century Gothic"/>
          <w:sz w:val="22"/>
          <w:szCs w:val="22"/>
        </w:rPr>
      </w:pPr>
      <w:r>
        <w:rPr>
          <w:rFonts w:ascii="Century Gothic" w:hAnsi="Century Gothic"/>
          <w:sz w:val="22"/>
          <w:szCs w:val="22"/>
        </w:rPr>
        <w:t xml:space="preserve"> </w:t>
      </w:r>
    </w:p>
    <w:p w:rsidR="001B7978" w:rsidRDefault="001B7978">
      <w:pPr>
        <w:pStyle w:val="TextBodyIndent"/>
        <w:ind w:firstLine="720"/>
        <w:rPr>
          <w:rFonts w:ascii="Century Gothic" w:hAnsi="Century Gothic"/>
          <w:sz w:val="22"/>
          <w:szCs w:val="22"/>
        </w:rPr>
      </w:pPr>
    </w:p>
    <w:p w:rsidR="001B7978" w:rsidRDefault="001B7978">
      <w:pPr>
        <w:pStyle w:val="TextBodyIndent"/>
        <w:ind w:firstLine="720"/>
        <w:rPr>
          <w:rFonts w:ascii="Century Gothic" w:hAnsi="Century Gothic"/>
          <w:sz w:val="22"/>
          <w:szCs w:val="22"/>
        </w:rPr>
      </w:pPr>
    </w:p>
    <w:p w:rsidR="00E11D43" w:rsidRPr="00656AC4" w:rsidRDefault="00E11D43" w:rsidP="00656AC4">
      <w:pPr>
        <w:pStyle w:val="TextBodyIndent"/>
        <w:rPr>
          <w:rFonts w:ascii="Century Gothic" w:hAnsi="Century Gothic"/>
          <w:sz w:val="22"/>
          <w:szCs w:val="22"/>
        </w:rPr>
      </w:pPr>
    </w:p>
    <w:p w:rsidR="00E11D43" w:rsidRDefault="00E11D43">
      <w:pPr>
        <w:pStyle w:val="TextBodyIndent"/>
        <w:ind w:firstLine="720"/>
        <w:rPr>
          <w:rFonts w:ascii="Century Gothic" w:hAnsi="Century Gothic"/>
          <w:sz w:val="22"/>
          <w:szCs w:val="22"/>
        </w:rPr>
      </w:pPr>
    </w:p>
    <w:p w:rsidR="00E157F8" w:rsidRDefault="00656AC4" w:rsidP="00656AC4">
      <w:pPr>
        <w:pStyle w:val="TextBodyIndent"/>
        <w:rPr>
          <w:rFonts w:ascii="Century Gothic" w:hAnsi="Century Gothic"/>
          <w:b/>
          <w:sz w:val="22"/>
          <w:szCs w:val="22"/>
        </w:rPr>
      </w:pPr>
      <w:r>
        <w:rPr>
          <w:rFonts w:ascii="Century Gothic" w:hAnsi="Century Gothic"/>
          <w:sz w:val="22"/>
          <w:szCs w:val="22"/>
        </w:rPr>
        <w:lastRenderedPageBreak/>
        <w:t xml:space="preserve">        </w:t>
      </w:r>
      <w:proofErr w:type="gramStart"/>
      <w:r w:rsidR="00F80A49">
        <w:rPr>
          <w:rFonts w:ascii="Century Gothic" w:hAnsi="Century Gothic"/>
          <w:sz w:val="22"/>
          <w:szCs w:val="22"/>
        </w:rPr>
        <w:t xml:space="preserve">Испред акционара из реда грађана приступила су </w:t>
      </w:r>
      <w:r w:rsidR="00837972">
        <w:rPr>
          <w:rFonts w:ascii="Century Gothic" w:hAnsi="Century Gothic"/>
          <w:b/>
          <w:sz w:val="22"/>
          <w:szCs w:val="22"/>
        </w:rPr>
        <w:t>4 (четири</w:t>
      </w:r>
      <w:r w:rsidR="00F80A49">
        <w:rPr>
          <w:rFonts w:ascii="Century Gothic" w:hAnsi="Century Gothic"/>
          <w:b/>
          <w:sz w:val="22"/>
          <w:szCs w:val="22"/>
        </w:rPr>
        <w:t>) лиц</w:t>
      </w:r>
      <w:r w:rsidR="00F80A49">
        <w:rPr>
          <w:rFonts w:ascii="Century Gothic" w:hAnsi="Century Gothic"/>
          <w:b/>
          <w:sz w:val="22"/>
          <w:szCs w:val="22"/>
          <w:lang w:val="sr-Latn-BA"/>
        </w:rPr>
        <w:t>а</w:t>
      </w:r>
      <w:r w:rsidR="00F80A49">
        <w:rPr>
          <w:rFonts w:ascii="Century Gothic" w:hAnsi="Century Gothic"/>
          <w:sz w:val="22"/>
          <w:szCs w:val="22"/>
        </w:rPr>
        <w:t xml:space="preserve"> кој</w:t>
      </w:r>
      <w:r w:rsidR="00F80A49">
        <w:rPr>
          <w:rFonts w:ascii="Century Gothic" w:hAnsi="Century Gothic"/>
          <w:sz w:val="22"/>
          <w:szCs w:val="22"/>
          <w:lang w:val="sr-Latn-BA"/>
        </w:rPr>
        <w:t>и</w:t>
      </w:r>
      <w:r w:rsidR="00444188">
        <w:rPr>
          <w:rFonts w:ascii="Century Gothic" w:hAnsi="Century Gothic"/>
          <w:sz w:val="22"/>
          <w:szCs w:val="22"/>
        </w:rPr>
        <w:t xml:space="preserve"> </w:t>
      </w:r>
      <w:r w:rsidR="00F80A49">
        <w:rPr>
          <w:rFonts w:ascii="Century Gothic" w:hAnsi="Century Gothic"/>
          <w:sz w:val="22"/>
          <w:szCs w:val="22"/>
          <w:lang w:val="sr-Latn-BA"/>
        </w:rPr>
        <w:t>су</w:t>
      </w:r>
      <w:r w:rsidR="00F80A49">
        <w:rPr>
          <w:rFonts w:ascii="Century Gothic" w:hAnsi="Century Gothic"/>
          <w:sz w:val="22"/>
          <w:szCs w:val="22"/>
        </w:rPr>
        <w:t xml:space="preserve"> власни</w:t>
      </w:r>
      <w:r w:rsidR="00F80A49">
        <w:rPr>
          <w:rFonts w:ascii="Century Gothic" w:hAnsi="Century Gothic"/>
          <w:sz w:val="22"/>
          <w:szCs w:val="22"/>
          <w:lang w:val="sr-Latn-BA"/>
        </w:rPr>
        <w:t>ци</w:t>
      </w:r>
      <w:r w:rsidR="00444188">
        <w:rPr>
          <w:rFonts w:ascii="Century Gothic" w:hAnsi="Century Gothic"/>
          <w:sz w:val="22"/>
          <w:szCs w:val="22"/>
        </w:rPr>
        <w:t>,</w:t>
      </w:r>
      <w:r w:rsidR="00F80A49">
        <w:rPr>
          <w:rFonts w:ascii="Century Gothic" w:hAnsi="Century Gothic"/>
          <w:sz w:val="22"/>
          <w:szCs w:val="22"/>
        </w:rPr>
        <w:t xml:space="preserve"> односно заступни</w:t>
      </w:r>
      <w:r w:rsidR="00F80A49">
        <w:rPr>
          <w:rFonts w:ascii="Century Gothic" w:hAnsi="Century Gothic"/>
          <w:sz w:val="22"/>
          <w:szCs w:val="22"/>
          <w:lang w:val="sr-Latn-BA"/>
        </w:rPr>
        <w:t>ци</w:t>
      </w:r>
      <w:r w:rsidR="007C1935">
        <w:rPr>
          <w:rFonts w:ascii="Century Gothic" w:hAnsi="Century Gothic"/>
          <w:sz w:val="22"/>
          <w:szCs w:val="22"/>
        </w:rPr>
        <w:t xml:space="preserve"> </w:t>
      </w:r>
      <w:r w:rsidR="00837972">
        <w:rPr>
          <w:rFonts w:ascii="Century Gothic" w:hAnsi="Century Gothic"/>
          <w:b/>
          <w:sz w:val="22"/>
          <w:szCs w:val="22"/>
        </w:rPr>
        <w:t>38</w:t>
      </w:r>
      <w:r w:rsidR="00F80A49">
        <w:rPr>
          <w:rFonts w:ascii="Century Gothic" w:hAnsi="Century Gothic"/>
          <w:b/>
          <w:sz w:val="22"/>
          <w:szCs w:val="22"/>
          <w:lang w:val="sr-Latn-BA"/>
        </w:rPr>
        <w:t>.</w:t>
      </w:r>
      <w:r w:rsidR="00F80A49">
        <w:rPr>
          <w:rFonts w:ascii="Century Gothic" w:hAnsi="Century Gothic"/>
          <w:b/>
          <w:sz w:val="22"/>
          <w:szCs w:val="22"/>
        </w:rPr>
        <w:t>9</w:t>
      </w:r>
      <w:r w:rsidR="00837972">
        <w:rPr>
          <w:rFonts w:ascii="Century Gothic" w:hAnsi="Century Gothic"/>
          <w:b/>
          <w:sz w:val="22"/>
          <w:szCs w:val="22"/>
        </w:rPr>
        <w:t>79</w:t>
      </w:r>
      <w:r w:rsidR="00F80A49">
        <w:rPr>
          <w:rFonts w:ascii="Century Gothic" w:hAnsi="Century Gothic"/>
          <w:sz w:val="22"/>
          <w:szCs w:val="22"/>
        </w:rPr>
        <w:t xml:space="preserve"> акција, односно </w:t>
      </w:r>
      <w:r w:rsidR="00837972">
        <w:rPr>
          <w:rFonts w:ascii="Century Gothic" w:hAnsi="Century Gothic"/>
          <w:b/>
          <w:sz w:val="22"/>
          <w:szCs w:val="22"/>
        </w:rPr>
        <w:t>0,008820</w:t>
      </w:r>
      <w:r w:rsidR="00444188">
        <w:rPr>
          <w:rFonts w:ascii="Century Gothic" w:hAnsi="Century Gothic"/>
          <w:b/>
          <w:sz w:val="22"/>
          <w:szCs w:val="22"/>
        </w:rPr>
        <w:t xml:space="preserve"> </w:t>
      </w:r>
      <w:r w:rsidR="00F80A49">
        <w:rPr>
          <w:rFonts w:ascii="Century Gothic" w:hAnsi="Century Gothic"/>
          <w:b/>
          <w:sz w:val="22"/>
          <w:szCs w:val="22"/>
        </w:rPr>
        <w:t>%.</w:t>
      </w:r>
      <w:proofErr w:type="gramEnd"/>
    </w:p>
    <w:p w:rsidR="00E157F8" w:rsidRDefault="00E157F8">
      <w:pPr>
        <w:pStyle w:val="TextBodyIndent"/>
        <w:rPr>
          <w:rFonts w:ascii="Century Gothic" w:hAnsi="Century Gothic"/>
          <w:sz w:val="22"/>
          <w:szCs w:val="22"/>
        </w:rPr>
      </w:pPr>
    </w:p>
    <w:p w:rsidR="00E157F8" w:rsidRDefault="00656AC4" w:rsidP="00656AC4">
      <w:pPr>
        <w:pStyle w:val="TextBodyIndent"/>
        <w:rPr>
          <w:rFonts w:ascii="Century Gothic" w:hAnsi="Century Gothic"/>
          <w:sz w:val="22"/>
          <w:szCs w:val="22"/>
        </w:rPr>
      </w:pPr>
      <w:r>
        <w:rPr>
          <w:rFonts w:ascii="Century Gothic" w:hAnsi="Century Gothic"/>
          <w:sz w:val="22"/>
          <w:szCs w:val="22"/>
        </w:rPr>
        <w:t xml:space="preserve">        </w:t>
      </w:r>
      <w:r w:rsidR="00F80A49">
        <w:rPr>
          <w:rFonts w:ascii="Century Gothic" w:hAnsi="Century Gothic"/>
          <w:sz w:val="22"/>
          <w:szCs w:val="22"/>
        </w:rPr>
        <w:t>Напријед наведени акционари су идентификовани од стране Комисије у погледу лица као и у поглед</w:t>
      </w:r>
      <w:r w:rsidR="00BC72C9">
        <w:rPr>
          <w:rFonts w:ascii="Century Gothic" w:hAnsi="Century Gothic"/>
          <w:sz w:val="22"/>
          <w:szCs w:val="22"/>
        </w:rPr>
        <w:t>у права која им припадају, након чега је</w:t>
      </w:r>
      <w:r w:rsidR="00F80A49">
        <w:rPr>
          <w:rFonts w:ascii="Century Gothic" w:hAnsi="Century Gothic"/>
          <w:sz w:val="22"/>
          <w:szCs w:val="22"/>
        </w:rPr>
        <w:t xml:space="preserve"> Комисија сагласно констатовала и потв</w:t>
      </w:r>
      <w:r w:rsidR="00A96806">
        <w:rPr>
          <w:rFonts w:ascii="Century Gothic" w:hAnsi="Century Gothic"/>
          <w:sz w:val="22"/>
          <w:szCs w:val="22"/>
        </w:rPr>
        <w:t xml:space="preserve">рдила да </w:t>
      </w:r>
      <w:r w:rsidR="00E11D43">
        <w:rPr>
          <w:rFonts w:ascii="Century Gothic" w:hAnsi="Century Gothic"/>
          <w:sz w:val="22"/>
          <w:szCs w:val="22"/>
        </w:rPr>
        <w:t xml:space="preserve">је </w:t>
      </w:r>
      <w:r w:rsidR="00444188">
        <w:rPr>
          <w:rFonts w:ascii="Century Gothic" w:hAnsi="Century Gothic"/>
          <w:sz w:val="22"/>
          <w:szCs w:val="22"/>
        </w:rPr>
        <w:t>на</w:t>
      </w:r>
      <w:r w:rsidR="00A96806">
        <w:rPr>
          <w:rFonts w:ascii="Century Gothic" w:hAnsi="Century Gothic"/>
          <w:sz w:val="22"/>
          <w:szCs w:val="22"/>
        </w:rPr>
        <w:t xml:space="preserve"> </w:t>
      </w:r>
      <w:r>
        <w:rPr>
          <w:rFonts w:ascii="Century Gothic" w:hAnsi="Century Gothic"/>
          <w:sz w:val="22"/>
          <w:szCs w:val="22"/>
        </w:rPr>
        <w:t>X</w:t>
      </w:r>
      <w:r w:rsidR="00A96806" w:rsidRPr="000A1C7D">
        <w:rPr>
          <w:rFonts w:ascii="Century Gothic" w:hAnsi="Century Gothic"/>
          <w:sz w:val="22"/>
          <w:szCs w:val="22"/>
        </w:rPr>
        <w:t>V</w:t>
      </w:r>
      <w:r w:rsidR="00837972">
        <w:rPr>
          <w:rFonts w:ascii="Century Gothic" w:hAnsi="Century Gothic"/>
          <w:sz w:val="22"/>
          <w:szCs w:val="22"/>
        </w:rPr>
        <w:t xml:space="preserve"> </w:t>
      </w:r>
      <w:r w:rsidR="00A96806">
        <w:rPr>
          <w:rFonts w:ascii="Century Gothic" w:hAnsi="Century Gothic"/>
          <w:sz w:val="22"/>
          <w:szCs w:val="22"/>
        </w:rPr>
        <w:t>ванредној</w:t>
      </w:r>
      <w:r w:rsidR="00A96806">
        <w:rPr>
          <w:rFonts w:ascii="Century Gothic" w:hAnsi="Century Gothic"/>
          <w:sz w:val="22"/>
          <w:szCs w:val="22"/>
          <w:lang w:val="sr-Latn-BA"/>
        </w:rPr>
        <w:t xml:space="preserve"> сједниц</w:t>
      </w:r>
      <w:r w:rsidR="00A96806">
        <w:rPr>
          <w:rFonts w:ascii="Century Gothic" w:hAnsi="Century Gothic"/>
          <w:sz w:val="22"/>
          <w:szCs w:val="22"/>
        </w:rPr>
        <w:t>и</w:t>
      </w:r>
      <w:r w:rsidR="00F80A49">
        <w:rPr>
          <w:rFonts w:ascii="Century Gothic" w:hAnsi="Century Gothic"/>
          <w:sz w:val="22"/>
          <w:szCs w:val="22"/>
        </w:rPr>
        <w:t xml:space="preserve"> Скупштине акционара Мјешовитог </w:t>
      </w:r>
      <w:r w:rsidR="00690223">
        <w:rPr>
          <w:rFonts w:ascii="Century Gothic" w:hAnsi="Century Gothic"/>
          <w:sz w:val="22"/>
          <w:szCs w:val="22"/>
        </w:rPr>
        <w:t>Холдинга „ЕРС</w:t>
      </w:r>
      <w:proofErr w:type="gramStart"/>
      <w:r w:rsidR="00690223">
        <w:rPr>
          <w:rFonts w:ascii="Century Gothic" w:hAnsi="Century Gothic"/>
          <w:sz w:val="22"/>
          <w:szCs w:val="22"/>
        </w:rPr>
        <w:t>“ МП</w:t>
      </w:r>
      <w:proofErr w:type="gramEnd"/>
      <w:r w:rsidR="00690223">
        <w:rPr>
          <w:rFonts w:ascii="Century Gothic" w:hAnsi="Century Gothic"/>
          <w:sz w:val="22"/>
          <w:szCs w:val="22"/>
        </w:rPr>
        <w:t xml:space="preserve"> а.д. Требиње</w:t>
      </w:r>
      <w:r w:rsidR="00F80A49">
        <w:rPr>
          <w:rFonts w:ascii="Century Gothic" w:hAnsi="Century Gothic"/>
          <w:sz w:val="22"/>
          <w:szCs w:val="22"/>
        </w:rPr>
        <w:t xml:space="preserve"> ЗП „Хидроелектране на Д</w:t>
      </w:r>
      <w:r w:rsidR="00E11D43">
        <w:rPr>
          <w:rFonts w:ascii="Century Gothic" w:hAnsi="Century Gothic"/>
          <w:sz w:val="22"/>
          <w:szCs w:val="22"/>
        </w:rPr>
        <w:t>рини“ а.д. Вишеград приступио</w:t>
      </w:r>
      <w:r w:rsidR="00F80A49">
        <w:rPr>
          <w:rFonts w:ascii="Century Gothic" w:hAnsi="Century Gothic"/>
          <w:sz w:val="22"/>
          <w:szCs w:val="22"/>
        </w:rPr>
        <w:t>,</w:t>
      </w:r>
      <w:r w:rsidR="00E11D43">
        <w:rPr>
          <w:rFonts w:ascii="Century Gothic" w:hAnsi="Century Gothic"/>
          <w:sz w:val="22"/>
          <w:szCs w:val="22"/>
        </w:rPr>
        <w:t xml:space="preserve"> односно </w:t>
      </w:r>
      <w:r w:rsidR="00F80A49">
        <w:rPr>
          <w:rFonts w:ascii="Century Gothic" w:hAnsi="Century Gothic"/>
          <w:sz w:val="22"/>
          <w:szCs w:val="22"/>
        </w:rPr>
        <w:t>представље</w:t>
      </w:r>
      <w:r w:rsidR="00E11D43">
        <w:rPr>
          <w:rFonts w:ascii="Century Gothic" w:hAnsi="Century Gothic"/>
          <w:sz w:val="22"/>
          <w:szCs w:val="22"/>
        </w:rPr>
        <w:t>н довољан број акционара који имају више од половине од укупног броја гласова</w:t>
      </w:r>
      <w:r w:rsidR="00F80A49">
        <w:rPr>
          <w:rFonts w:ascii="Century Gothic" w:hAnsi="Century Gothic"/>
          <w:sz w:val="22"/>
          <w:szCs w:val="22"/>
        </w:rPr>
        <w:t>.</w:t>
      </w:r>
    </w:p>
    <w:p w:rsidR="00E157F8" w:rsidRDefault="00E157F8">
      <w:pPr>
        <w:pStyle w:val="TextBodyIndent"/>
        <w:rPr>
          <w:rFonts w:ascii="Century Gothic" w:hAnsi="Century Gothic"/>
          <w:sz w:val="22"/>
          <w:szCs w:val="22"/>
        </w:rPr>
      </w:pPr>
    </w:p>
    <w:p w:rsidR="00E157F8" w:rsidRPr="00E11D43" w:rsidRDefault="00E11D43" w:rsidP="00A96806">
      <w:pPr>
        <w:pStyle w:val="TextBodyIndent"/>
        <w:rPr>
          <w:rFonts w:ascii="Century Gothic" w:hAnsi="Century Gothic"/>
          <w:sz w:val="22"/>
          <w:szCs w:val="22"/>
        </w:rPr>
      </w:pPr>
      <w:r>
        <w:rPr>
          <w:rFonts w:ascii="Century Gothic" w:hAnsi="Century Gothic"/>
          <w:sz w:val="22"/>
          <w:szCs w:val="22"/>
        </w:rPr>
        <w:t xml:space="preserve">   </w:t>
      </w:r>
      <w:r w:rsidR="00A96806">
        <w:rPr>
          <w:rFonts w:ascii="Century Gothic" w:hAnsi="Century Gothic"/>
          <w:sz w:val="22"/>
          <w:szCs w:val="22"/>
        </w:rPr>
        <w:t xml:space="preserve">  </w:t>
      </w:r>
      <w:r w:rsidR="00656AC4">
        <w:rPr>
          <w:rFonts w:ascii="Century Gothic" w:hAnsi="Century Gothic"/>
          <w:sz w:val="22"/>
          <w:szCs w:val="22"/>
        </w:rPr>
        <w:t xml:space="preserve">  </w:t>
      </w:r>
      <w:r w:rsidR="00F80A49">
        <w:rPr>
          <w:rFonts w:ascii="Century Gothic" w:hAnsi="Century Gothic"/>
          <w:sz w:val="22"/>
          <w:szCs w:val="22"/>
        </w:rPr>
        <w:t>Након подношења Извјештаја Комисије за бројање гласова исти је дат на гласање за који се изјаснило са сљедећим бројем гласова, односно процен</w:t>
      </w:r>
      <w:r w:rsidR="00F80A49">
        <w:rPr>
          <w:rFonts w:ascii="Century Gothic" w:hAnsi="Century Gothic"/>
          <w:sz w:val="22"/>
          <w:szCs w:val="22"/>
          <w:lang w:val="sr-Latn-CS"/>
        </w:rPr>
        <w:t>а</w:t>
      </w:r>
      <w:r w:rsidR="00F80A49">
        <w:rPr>
          <w:rFonts w:ascii="Century Gothic" w:hAnsi="Century Gothic"/>
          <w:sz w:val="22"/>
          <w:szCs w:val="22"/>
        </w:rPr>
        <w:t>та:</w:t>
      </w:r>
    </w:p>
    <w:p w:rsidR="00656AC4" w:rsidRDefault="00656AC4">
      <w:pPr>
        <w:pStyle w:val="TextBodyIndent"/>
        <w:rPr>
          <w:rFonts w:ascii="Century Gothic" w:hAnsi="Century Gothic"/>
          <w:sz w:val="22"/>
          <w:szCs w:val="22"/>
        </w:rPr>
      </w:pPr>
    </w:p>
    <w:p w:rsidR="00E157F8" w:rsidRPr="00656AC4" w:rsidRDefault="00FF02C8">
      <w:pPr>
        <w:pStyle w:val="TextBodyIndent"/>
        <w:rPr>
          <w:rFonts w:ascii="Century Gothic" w:hAnsi="Century Gothic"/>
          <w:sz w:val="22"/>
          <w:szCs w:val="22"/>
        </w:rPr>
      </w:pPr>
      <w:r w:rsidRPr="00FF02C8">
        <w:rPr>
          <w:noProof/>
          <w:lang w:val="bs-Latn-BA" w:eastAsia="bs-Latn-BA"/>
        </w:rPr>
        <w:pict>
          <v:shape id="Frame3" o:spid="_x0000_s1028" type="#_x0000_t202" style="position:absolute;left:0;text-align:left;margin-left:-.25pt;margin-top:17.3pt;width:500.3pt;height:470.5pt;z-index:34;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" filled="f" stroked="f">
            <v:textbox style="mso-fit-shape-to-text:t" inset="0,0,0,0">
              <w:txbxContent>
                <w:tbl>
                  <w:tblPr>
                    <w:tblW w:w="100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3" w:type="dxa"/>
                    </w:tblCellMar>
                    <w:tblLook w:val="04A0"/>
                  </w:tblPr>
                  <w:tblGrid>
                    <w:gridCol w:w="722"/>
                    <w:gridCol w:w="900"/>
                    <w:gridCol w:w="1309"/>
                    <w:gridCol w:w="3635"/>
                    <w:gridCol w:w="7"/>
                    <w:gridCol w:w="3433"/>
                  </w:tblGrid>
                  <w:tr w:rsidR="001D48C6" w:rsidTr="00656AC4">
                    <w:trPr>
                      <w:trHeight w:val="345"/>
                    </w:trPr>
                    <w:tc>
                      <w:tcPr>
                        <w:tcW w:w="72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1D48C6" w:rsidRDefault="001D48C6">
                        <w:pPr>
                          <w:jc w:val="center"/>
                        </w:pPr>
                        <w:r>
                          <w:rPr>
                            <w:rFonts w:ascii="Century Gothic" w:hAnsi="Century Gothic"/>
                            <w:b/>
                            <w:sz w:val="22"/>
                            <w:szCs w:val="22"/>
                          </w:rPr>
                          <w:t>ЗА</w:t>
                        </w:r>
                      </w:p>
                    </w:tc>
                    <w:tc>
                      <w:tcPr>
                        <w:tcW w:w="2209"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1D48C6" w:rsidRDefault="001D48C6">
                        <w:pPr>
                          <w:jc w:val="center"/>
                          <w:rPr>
                            <w:rFonts w:ascii="Century Gothic" w:hAnsi="Century Gothic"/>
                            <w:b/>
                            <w:sz w:val="22"/>
                            <w:szCs w:val="22"/>
                            <w:lang w:val="sr-Latn-BA"/>
                          </w:rPr>
                        </w:pPr>
                      </w:p>
                    </w:tc>
                    <w:tc>
                      <w:tcPr>
                        <w:tcW w:w="3635"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1D48C6" w:rsidRDefault="001D48C6">
                        <w:pPr>
                          <w:jc w:val="center"/>
                        </w:pPr>
                        <w:r>
                          <w:rPr>
                            <w:rFonts w:ascii="Century Gothic" w:hAnsi="Century Gothic"/>
                            <w:b/>
                            <w:sz w:val="22"/>
                            <w:szCs w:val="22"/>
                            <w:lang w:val="sr-Latn-BA"/>
                          </w:rPr>
                          <w:t>АКЦИОНАРИ</w:t>
                        </w:r>
                      </w:p>
                    </w:tc>
                    <w:tc>
                      <w:tcPr>
                        <w:tcW w:w="3440"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1D48C6" w:rsidRDefault="001D48C6">
                        <w:r>
                          <w:rPr>
                            <w:rFonts w:ascii="Century Gothic" w:hAnsi="Century Gothic"/>
                            <w:b/>
                            <w:sz w:val="22"/>
                            <w:szCs w:val="22"/>
                            <w:lang w:val="sr-Latn-BA"/>
                          </w:rPr>
                          <w:t xml:space="preserve">                  Број акција           </w:t>
                        </w:r>
                      </w:p>
                    </w:tc>
                  </w:tr>
                  <w:tr w:rsidR="001D48C6" w:rsidTr="00656AC4">
                    <w:trPr>
                      <w:trHeight w:val="405"/>
                    </w:trPr>
                    <w:tc>
                      <w:tcPr>
                        <w:tcW w:w="72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1D48C6" w:rsidRDefault="001D48C6">
                        <w:pPr>
                          <w:jc w:val="center"/>
                          <w:rPr>
                            <w:rFonts w:ascii="Century Gothic" w:hAnsi="Century Gothic"/>
                            <w:b/>
                            <w:sz w:val="22"/>
                            <w:szCs w:val="22"/>
                            <w:lang w:val="sr-Latn-BA"/>
                          </w:rPr>
                        </w:pPr>
                      </w:p>
                    </w:tc>
                    <w:tc>
                      <w:tcPr>
                        <w:tcW w:w="2209"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1D48C6" w:rsidRDefault="001D48C6" w:rsidP="0088345D">
                        <w:pPr>
                          <w:jc w:val="center"/>
                          <w:rPr>
                            <w:rFonts w:ascii="Century Gothic" w:hAnsi="Century Gothic"/>
                            <w:sz w:val="22"/>
                            <w:szCs w:val="22"/>
                            <w:lang w:val="sr-Latn-BA"/>
                          </w:rPr>
                        </w:pPr>
                        <w:r>
                          <w:rPr>
                            <w:rFonts w:ascii="Century Gothic" w:hAnsi="Century Gothic"/>
                            <w:sz w:val="22"/>
                            <w:szCs w:val="22"/>
                            <w:lang w:val="sr-Latn-BA"/>
                          </w:rPr>
                          <w:t>Писмено гласање</w:t>
                        </w:r>
                      </w:p>
                    </w:tc>
                    <w:tc>
                      <w:tcPr>
                        <w:tcW w:w="3635"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1D48C6" w:rsidRDefault="001D48C6" w:rsidP="00F22566">
                        <w:r>
                          <w:rPr>
                            <w:rFonts w:ascii="Century Gothic" w:hAnsi="Century Gothic"/>
                            <w:sz w:val="22"/>
                            <w:szCs w:val="22"/>
                          </w:rPr>
                          <w:t xml:space="preserve">МХ ЕРС  </w:t>
                        </w:r>
                        <w:r>
                          <w:rPr>
                            <w:rFonts w:ascii="Century Gothic" w:hAnsi="Century Gothic"/>
                            <w:sz w:val="22"/>
                            <w:szCs w:val="22"/>
                            <w:lang w:val="sr-Latn-BA"/>
                          </w:rPr>
                          <w:t>МП</w:t>
                        </w:r>
                        <w:r>
                          <w:rPr>
                            <w:rFonts w:ascii="Century Gothic" w:hAnsi="Century Gothic"/>
                            <w:sz w:val="22"/>
                            <w:szCs w:val="22"/>
                          </w:rPr>
                          <w:t xml:space="preserve"> </w:t>
                        </w:r>
                        <w:r>
                          <w:rPr>
                            <w:rFonts w:ascii="Century Gothic" w:hAnsi="Century Gothic"/>
                            <w:sz w:val="22"/>
                            <w:szCs w:val="22"/>
                            <w:lang w:val="sr-Latn-BA"/>
                          </w:rPr>
                          <w:t>а.д.</w:t>
                        </w:r>
                        <w:r>
                          <w:rPr>
                            <w:rFonts w:ascii="Century Gothic" w:hAnsi="Century Gothic"/>
                            <w:sz w:val="22"/>
                            <w:szCs w:val="22"/>
                          </w:rPr>
                          <w:t xml:space="preserve"> Требиње</w:t>
                        </w:r>
                      </w:p>
                    </w:tc>
                    <w:tc>
                      <w:tcPr>
                        <w:tcW w:w="3440"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1D48C6" w:rsidRDefault="001D48C6" w:rsidP="00F22566">
                        <w:pPr>
                          <w:tabs>
                            <w:tab w:val="left" w:pos="7155"/>
                          </w:tabs>
                          <w:jc w:val="both"/>
                        </w:pPr>
                        <w:r>
                          <w:rPr>
                            <w:rFonts w:ascii="Century Gothic" w:hAnsi="Century Gothic"/>
                            <w:sz w:val="22"/>
                            <w:szCs w:val="22"/>
                          </w:rPr>
                          <w:t xml:space="preserve">    287.272.703 </w:t>
                        </w:r>
                        <w:r>
                          <w:rPr>
                            <w:rFonts w:ascii="Century Gothic" w:hAnsi="Century Gothic"/>
                            <w:sz w:val="22"/>
                            <w:szCs w:val="22"/>
                            <w:lang w:val="sr-Latn-BA"/>
                          </w:rPr>
                          <w:t>-</w:t>
                        </w:r>
                        <w:r>
                          <w:rPr>
                            <w:rFonts w:ascii="Century Gothic" w:hAnsi="Century Gothic"/>
                            <w:sz w:val="22"/>
                            <w:szCs w:val="22"/>
                          </w:rPr>
                          <w:t xml:space="preserve"> 65,000396 %</w:t>
                        </w:r>
                      </w:p>
                    </w:tc>
                  </w:tr>
                  <w:tr w:rsidR="001D48C6" w:rsidTr="00656AC4">
                    <w:trPr>
                      <w:trHeight w:val="405"/>
                    </w:trPr>
                    <w:tc>
                      <w:tcPr>
                        <w:tcW w:w="72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1D48C6" w:rsidRDefault="001D48C6">
                        <w:pPr>
                          <w:jc w:val="center"/>
                          <w:rPr>
                            <w:rFonts w:ascii="Century Gothic" w:hAnsi="Century Gothic"/>
                            <w:b/>
                            <w:sz w:val="22"/>
                            <w:szCs w:val="22"/>
                            <w:lang w:val="sr-Latn-BA"/>
                          </w:rPr>
                        </w:pPr>
                      </w:p>
                    </w:tc>
                    <w:tc>
                      <w:tcPr>
                        <w:tcW w:w="2209"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1D48C6" w:rsidRDefault="001D48C6" w:rsidP="0088345D">
                        <w:pPr>
                          <w:jc w:val="center"/>
                          <w:rPr>
                            <w:rFonts w:ascii="Century Gothic" w:hAnsi="Century Gothic"/>
                            <w:sz w:val="22"/>
                            <w:szCs w:val="22"/>
                            <w:lang w:val="sr-Latn-BA"/>
                          </w:rPr>
                        </w:pPr>
                        <w:r>
                          <w:rPr>
                            <w:rFonts w:ascii="Century Gothic" w:hAnsi="Century Gothic"/>
                            <w:sz w:val="22"/>
                            <w:szCs w:val="22"/>
                            <w:lang w:val="sr-Latn-BA"/>
                          </w:rPr>
                          <w:t>Писмено гласање</w:t>
                        </w:r>
                      </w:p>
                    </w:tc>
                    <w:tc>
                      <w:tcPr>
                        <w:tcW w:w="3635"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1D48C6" w:rsidRDefault="001D48C6" w:rsidP="00F22566">
                        <w:pPr>
                          <w:pStyle w:val="TextBodyIndent"/>
                        </w:pPr>
                        <w:r>
                          <w:rPr>
                            <w:rFonts w:ascii="Century Gothic" w:hAnsi="Century Gothic"/>
                            <w:sz w:val="22"/>
                            <w:szCs w:val="22"/>
                          </w:rPr>
                          <w:t>Фонд за реституцију</w:t>
                        </w:r>
                        <w:r>
                          <w:rPr>
                            <w:rFonts w:ascii="Century Gothic" w:hAnsi="Century Gothic"/>
                            <w:sz w:val="22"/>
                            <w:szCs w:val="22"/>
                            <w:lang w:val="sr-Latn-BA"/>
                          </w:rPr>
                          <w:t xml:space="preserve"> РС а.д. Бања Лука</w:t>
                        </w:r>
                      </w:p>
                    </w:tc>
                    <w:tc>
                      <w:tcPr>
                        <w:tcW w:w="3440"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1D48C6" w:rsidRDefault="001D48C6" w:rsidP="00F22566">
                        <w:pPr>
                          <w:pStyle w:val="TextBodyIndent"/>
                        </w:pPr>
                        <w:r>
                          <w:rPr>
                            <w:rFonts w:ascii="Century Gothic" w:hAnsi="Century Gothic"/>
                            <w:sz w:val="22"/>
                            <w:szCs w:val="22"/>
                          </w:rPr>
                          <w:t xml:space="preserve">        22.097.766 </w:t>
                        </w:r>
                        <w:r>
                          <w:rPr>
                            <w:rFonts w:ascii="Century Gothic" w:hAnsi="Century Gothic"/>
                            <w:sz w:val="22"/>
                            <w:szCs w:val="22"/>
                            <w:lang w:val="sr-Latn-BA"/>
                          </w:rPr>
                          <w:t>-</w:t>
                        </w:r>
                        <w:r>
                          <w:rPr>
                            <w:rFonts w:ascii="Century Gothic" w:hAnsi="Century Gothic"/>
                            <w:sz w:val="22"/>
                            <w:szCs w:val="22"/>
                          </w:rPr>
                          <w:t xml:space="preserve"> 5,000000 %</w:t>
                        </w:r>
                      </w:p>
                    </w:tc>
                  </w:tr>
                  <w:tr w:rsidR="001D48C6" w:rsidTr="00656AC4">
                    <w:trPr>
                      <w:trHeight w:val="405"/>
                    </w:trPr>
                    <w:tc>
                      <w:tcPr>
                        <w:tcW w:w="72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1D48C6" w:rsidRDefault="001D48C6">
                        <w:pPr>
                          <w:jc w:val="center"/>
                          <w:rPr>
                            <w:rFonts w:ascii="Century Gothic" w:hAnsi="Century Gothic"/>
                            <w:b/>
                            <w:sz w:val="22"/>
                            <w:szCs w:val="22"/>
                            <w:lang w:val="sr-Latn-BA"/>
                          </w:rPr>
                        </w:pPr>
                      </w:p>
                    </w:tc>
                    <w:tc>
                      <w:tcPr>
                        <w:tcW w:w="2209"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1D48C6" w:rsidRDefault="001D48C6" w:rsidP="0088345D">
                        <w:pPr>
                          <w:jc w:val="center"/>
                          <w:rPr>
                            <w:rFonts w:ascii="Century Gothic" w:hAnsi="Century Gothic"/>
                            <w:sz w:val="22"/>
                            <w:szCs w:val="22"/>
                            <w:lang w:val="sr-Latn-BA"/>
                          </w:rPr>
                        </w:pPr>
                        <w:r>
                          <w:rPr>
                            <w:rFonts w:ascii="Century Gothic" w:hAnsi="Century Gothic"/>
                            <w:sz w:val="22"/>
                            <w:szCs w:val="22"/>
                            <w:lang w:val="sr-Latn-BA"/>
                          </w:rPr>
                          <w:t>Писмено гласање</w:t>
                        </w:r>
                      </w:p>
                    </w:tc>
                    <w:tc>
                      <w:tcPr>
                        <w:tcW w:w="3635"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1D48C6" w:rsidRDefault="001D48C6" w:rsidP="00F22566">
                        <w:pPr>
                          <w:pStyle w:val="TextBodyIndent"/>
                        </w:pPr>
                        <w:r>
                          <w:rPr>
                            <w:rFonts w:ascii="Century Gothic" w:hAnsi="Century Gothic"/>
                            <w:sz w:val="22"/>
                            <w:szCs w:val="22"/>
                            <w:lang w:val="sr-Latn-BA"/>
                          </w:rPr>
                          <w:t xml:space="preserve">„Еуроинвестмент“ </w:t>
                        </w:r>
                        <w:r>
                          <w:rPr>
                            <w:rFonts w:ascii="Century Gothic" w:hAnsi="Century Gothic"/>
                            <w:sz w:val="22"/>
                            <w:szCs w:val="22"/>
                          </w:rPr>
                          <w:t>фонд</w:t>
                        </w:r>
                        <w:r>
                          <w:rPr>
                            <w:rFonts w:ascii="Century Gothic" w:hAnsi="Century Gothic"/>
                            <w:sz w:val="22"/>
                            <w:szCs w:val="22"/>
                            <w:lang w:val="sr-Latn-BA"/>
                          </w:rPr>
                          <w:t xml:space="preserve"> а.д. Бања Лука</w:t>
                        </w:r>
                      </w:p>
                    </w:tc>
                    <w:tc>
                      <w:tcPr>
                        <w:tcW w:w="3440"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1D48C6" w:rsidRPr="000F3335" w:rsidRDefault="001D48C6" w:rsidP="00F22566">
                        <w:pPr>
                          <w:pStyle w:val="TextBodyIndent"/>
                        </w:pPr>
                        <w:r>
                          <w:rPr>
                            <w:rFonts w:ascii="Century Gothic" w:hAnsi="Century Gothic"/>
                            <w:sz w:val="22"/>
                            <w:szCs w:val="22"/>
                          </w:rPr>
                          <w:t xml:space="preserve">        </w:t>
                        </w:r>
                        <w:r>
                          <w:rPr>
                            <w:rFonts w:ascii="Century Gothic" w:hAnsi="Century Gothic"/>
                            <w:sz w:val="22"/>
                            <w:szCs w:val="22"/>
                            <w:lang w:val="sr-Latn-BA"/>
                          </w:rPr>
                          <w:t>11.228.880</w:t>
                        </w:r>
                        <w:r>
                          <w:rPr>
                            <w:rFonts w:ascii="Century Gothic" w:hAnsi="Century Gothic"/>
                            <w:sz w:val="22"/>
                            <w:szCs w:val="22"/>
                          </w:rPr>
                          <w:t xml:space="preserve"> - </w:t>
                        </w:r>
                        <w:r>
                          <w:rPr>
                            <w:rFonts w:ascii="Century Gothic" w:hAnsi="Century Gothic"/>
                            <w:sz w:val="22"/>
                            <w:szCs w:val="22"/>
                            <w:lang w:val="sr-Latn-BA"/>
                          </w:rPr>
                          <w:t>2,540727</w:t>
                        </w:r>
                        <w:r>
                          <w:rPr>
                            <w:rFonts w:ascii="Century Gothic" w:hAnsi="Century Gothic"/>
                            <w:sz w:val="22"/>
                            <w:szCs w:val="22"/>
                          </w:rPr>
                          <w:t xml:space="preserve"> </w:t>
                        </w:r>
                        <w:r>
                          <w:rPr>
                            <w:rFonts w:ascii="Century Gothic" w:hAnsi="Century Gothic"/>
                            <w:sz w:val="22"/>
                            <w:szCs w:val="22"/>
                            <w:lang w:val="sr-Latn-BA"/>
                          </w:rPr>
                          <w:t>%</w:t>
                        </w:r>
                      </w:p>
                    </w:tc>
                  </w:tr>
                  <w:tr w:rsidR="001D48C6" w:rsidTr="00656AC4">
                    <w:trPr>
                      <w:trHeight w:val="405"/>
                    </w:trPr>
                    <w:tc>
                      <w:tcPr>
                        <w:tcW w:w="72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1D48C6" w:rsidRDefault="001D48C6">
                        <w:pPr>
                          <w:jc w:val="center"/>
                          <w:rPr>
                            <w:rFonts w:ascii="Century Gothic" w:hAnsi="Century Gothic"/>
                            <w:b/>
                            <w:sz w:val="22"/>
                            <w:szCs w:val="22"/>
                            <w:lang w:val="sr-Latn-BA"/>
                          </w:rPr>
                        </w:pPr>
                      </w:p>
                    </w:tc>
                    <w:tc>
                      <w:tcPr>
                        <w:tcW w:w="2209"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1D48C6" w:rsidRDefault="001D48C6" w:rsidP="0088345D">
                        <w:pPr>
                          <w:jc w:val="center"/>
                        </w:pPr>
                        <w:r>
                          <w:rPr>
                            <w:rFonts w:ascii="Century Gothic" w:hAnsi="Century Gothic"/>
                            <w:sz w:val="22"/>
                            <w:szCs w:val="22"/>
                            <w:lang w:val="sr-Latn-BA"/>
                          </w:rPr>
                          <w:t>Писмено гласање</w:t>
                        </w:r>
                      </w:p>
                    </w:tc>
                    <w:tc>
                      <w:tcPr>
                        <w:tcW w:w="3635"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1D48C6" w:rsidRDefault="001D48C6" w:rsidP="00F22566">
                        <w:pPr>
                          <w:pStyle w:val="TextBodyIndent"/>
                        </w:pPr>
                        <w:r>
                          <w:rPr>
                            <w:rFonts w:ascii="Century Gothic" w:hAnsi="Century Gothic"/>
                            <w:sz w:val="22"/>
                            <w:szCs w:val="22"/>
                            <w:lang w:val="sr-Latn-BA"/>
                          </w:rPr>
                          <w:t>„</w:t>
                        </w:r>
                        <w:r>
                          <w:rPr>
                            <w:rFonts w:ascii="Century Gothic" w:hAnsi="Century Gothic"/>
                            <w:sz w:val="22"/>
                            <w:szCs w:val="22"/>
                          </w:rPr>
                          <w:t>Инвест нова“ фонд а.д. Бијељина</w:t>
                        </w:r>
                      </w:p>
                    </w:tc>
                    <w:tc>
                      <w:tcPr>
                        <w:tcW w:w="3440"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1D48C6" w:rsidRDefault="001D48C6" w:rsidP="00F22566">
                        <w:pPr>
                          <w:pStyle w:val="TextBodyIndent"/>
                        </w:pPr>
                        <w:r>
                          <w:rPr>
                            <w:rFonts w:ascii="Century Gothic" w:hAnsi="Century Gothic"/>
                            <w:sz w:val="22"/>
                            <w:szCs w:val="22"/>
                          </w:rPr>
                          <w:t xml:space="preserve">          8.775.555 - 1</w:t>
                        </w:r>
                        <w:r>
                          <w:rPr>
                            <w:rFonts w:ascii="Century Gothic" w:hAnsi="Century Gothic"/>
                            <w:sz w:val="22"/>
                            <w:szCs w:val="22"/>
                            <w:lang w:val="sr-Latn-BA"/>
                          </w:rPr>
                          <w:t>,</w:t>
                        </w:r>
                        <w:r>
                          <w:rPr>
                            <w:rFonts w:ascii="Century Gothic" w:hAnsi="Century Gothic"/>
                            <w:sz w:val="22"/>
                            <w:szCs w:val="22"/>
                          </w:rPr>
                          <w:t>985620</w:t>
                        </w:r>
                        <w:r>
                          <w:rPr>
                            <w:rFonts w:ascii="Century Gothic" w:hAnsi="Century Gothic"/>
                            <w:sz w:val="22"/>
                            <w:szCs w:val="22"/>
                            <w:lang w:val="sr-Latn-BA"/>
                          </w:rPr>
                          <w:t xml:space="preserve"> %</w:t>
                        </w:r>
                      </w:p>
                    </w:tc>
                  </w:tr>
                  <w:tr w:rsidR="001D48C6" w:rsidTr="00656AC4">
                    <w:trPr>
                      <w:trHeight w:val="450"/>
                    </w:trPr>
                    <w:tc>
                      <w:tcPr>
                        <w:tcW w:w="72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1D48C6" w:rsidRDefault="001D48C6">
                        <w:pPr>
                          <w:jc w:val="center"/>
                          <w:rPr>
                            <w:rFonts w:ascii="Century Gothic" w:hAnsi="Century Gothic"/>
                            <w:b/>
                            <w:sz w:val="22"/>
                            <w:szCs w:val="22"/>
                            <w:lang w:val="sr-Latn-BA"/>
                          </w:rPr>
                        </w:pPr>
                      </w:p>
                    </w:tc>
                    <w:tc>
                      <w:tcPr>
                        <w:tcW w:w="2209"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1D48C6" w:rsidRDefault="001D48C6" w:rsidP="0088345D">
                        <w:pPr>
                          <w:pStyle w:val="TextBodyIndent"/>
                          <w:jc w:val="center"/>
                        </w:pPr>
                        <w:r>
                          <w:rPr>
                            <w:rFonts w:ascii="Century Gothic" w:hAnsi="Century Gothic"/>
                            <w:sz w:val="22"/>
                            <w:szCs w:val="22"/>
                            <w:lang w:val="sr-Latn-BA"/>
                          </w:rPr>
                          <w:t>Писмено гласање</w:t>
                        </w:r>
                      </w:p>
                    </w:tc>
                    <w:tc>
                      <w:tcPr>
                        <w:tcW w:w="3635"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1D48C6" w:rsidRDefault="001D48C6" w:rsidP="00F22566">
                        <w:pPr>
                          <w:pStyle w:val="TextBodyIndent"/>
                        </w:pPr>
                        <w:r>
                          <w:rPr>
                            <w:rFonts w:ascii="Century Gothic" w:hAnsi="Century Gothic"/>
                            <w:sz w:val="22"/>
                            <w:szCs w:val="22"/>
                            <w:lang w:val="sr-Latn-BA"/>
                          </w:rPr>
                          <w:t xml:space="preserve">„Јахорина Консеко </w:t>
                        </w:r>
                        <w:r>
                          <w:rPr>
                            <w:rFonts w:ascii="Century Gothic" w:hAnsi="Century Gothic"/>
                            <w:sz w:val="22"/>
                            <w:szCs w:val="22"/>
                          </w:rPr>
                          <w:t>и</w:t>
                        </w:r>
                        <w:r>
                          <w:rPr>
                            <w:rFonts w:ascii="Century Gothic" w:hAnsi="Century Gothic"/>
                            <w:sz w:val="22"/>
                            <w:szCs w:val="22"/>
                            <w:lang w:val="sr-Latn-BA"/>
                          </w:rPr>
                          <w:t>нвест“</w:t>
                        </w:r>
                        <w:r>
                          <w:rPr>
                            <w:rFonts w:ascii="Century Gothic" w:hAnsi="Century Gothic"/>
                            <w:sz w:val="22"/>
                            <w:szCs w:val="22"/>
                          </w:rPr>
                          <w:t xml:space="preserve"> фонд </w:t>
                        </w:r>
                        <w:r>
                          <w:rPr>
                            <w:rFonts w:ascii="Century Gothic" w:hAnsi="Century Gothic"/>
                            <w:sz w:val="22"/>
                            <w:szCs w:val="22"/>
                            <w:lang w:val="sr-Latn-BA"/>
                          </w:rPr>
                          <w:t>а.д. Пале</w:t>
                        </w:r>
                      </w:p>
                    </w:tc>
                    <w:tc>
                      <w:tcPr>
                        <w:tcW w:w="3440"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1D48C6" w:rsidRPr="000F3335" w:rsidRDefault="001D48C6" w:rsidP="00F22566">
                        <w:pPr>
                          <w:pStyle w:val="TextBodyIndent"/>
                        </w:pPr>
                        <w:r>
                          <w:rPr>
                            <w:rFonts w:ascii="Century Gothic" w:hAnsi="Century Gothic"/>
                            <w:sz w:val="22"/>
                            <w:szCs w:val="22"/>
                          </w:rPr>
                          <w:t xml:space="preserve">           </w:t>
                        </w:r>
                        <w:r>
                          <w:rPr>
                            <w:rFonts w:ascii="Century Gothic" w:hAnsi="Century Gothic"/>
                            <w:sz w:val="22"/>
                            <w:szCs w:val="22"/>
                            <w:lang w:val="sr-Latn-BA"/>
                          </w:rPr>
                          <w:t>6.277.4</w:t>
                        </w:r>
                        <w:r>
                          <w:rPr>
                            <w:rFonts w:ascii="Century Gothic" w:hAnsi="Century Gothic"/>
                            <w:sz w:val="22"/>
                            <w:szCs w:val="22"/>
                          </w:rPr>
                          <w:t>4</w:t>
                        </w:r>
                        <w:r>
                          <w:rPr>
                            <w:rFonts w:ascii="Century Gothic" w:hAnsi="Century Gothic"/>
                            <w:sz w:val="22"/>
                            <w:szCs w:val="22"/>
                            <w:lang w:val="sr-Latn-BA"/>
                          </w:rPr>
                          <w:t>6</w:t>
                        </w:r>
                        <w:r>
                          <w:rPr>
                            <w:rFonts w:ascii="Century Gothic" w:hAnsi="Century Gothic"/>
                            <w:sz w:val="22"/>
                            <w:szCs w:val="22"/>
                          </w:rPr>
                          <w:t xml:space="preserve"> -</w:t>
                        </w:r>
                        <w:r>
                          <w:rPr>
                            <w:rFonts w:ascii="Century Gothic" w:hAnsi="Century Gothic"/>
                            <w:sz w:val="22"/>
                            <w:szCs w:val="22"/>
                            <w:lang w:val="sr-Latn-BA"/>
                          </w:rPr>
                          <w:t>1,420380</w:t>
                        </w:r>
                        <w:r>
                          <w:rPr>
                            <w:rFonts w:ascii="Century Gothic" w:hAnsi="Century Gothic"/>
                            <w:sz w:val="22"/>
                            <w:szCs w:val="22"/>
                          </w:rPr>
                          <w:t xml:space="preserve"> </w:t>
                        </w:r>
                        <w:r>
                          <w:rPr>
                            <w:rFonts w:ascii="Century Gothic" w:hAnsi="Century Gothic"/>
                            <w:sz w:val="22"/>
                            <w:szCs w:val="22"/>
                            <w:lang w:val="sr-Latn-BA"/>
                          </w:rPr>
                          <w:t>%</w:t>
                        </w:r>
                      </w:p>
                    </w:tc>
                  </w:tr>
                  <w:tr w:rsidR="001D48C6" w:rsidTr="00656AC4">
                    <w:trPr>
                      <w:trHeight w:val="405"/>
                    </w:trPr>
                    <w:tc>
                      <w:tcPr>
                        <w:tcW w:w="72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1D48C6" w:rsidRDefault="001D48C6">
                        <w:pPr>
                          <w:pStyle w:val="TextBodyIndent"/>
                          <w:rPr>
                            <w:rFonts w:ascii="Century Gothic" w:hAnsi="Century Gothic"/>
                            <w:sz w:val="22"/>
                            <w:szCs w:val="22"/>
                            <w:lang w:val="sr-Latn-BA"/>
                          </w:rPr>
                        </w:pPr>
                      </w:p>
                    </w:tc>
                    <w:tc>
                      <w:tcPr>
                        <w:tcW w:w="2209"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1D48C6" w:rsidRDefault="001D48C6" w:rsidP="0088345D">
                        <w:pPr>
                          <w:pStyle w:val="TextBodyIndent"/>
                          <w:jc w:val="center"/>
                        </w:pPr>
                        <w:r>
                          <w:rPr>
                            <w:rFonts w:ascii="Century Gothic" w:hAnsi="Century Gothic"/>
                            <w:sz w:val="22"/>
                            <w:szCs w:val="22"/>
                          </w:rPr>
                          <w:t>Писмено гласање</w:t>
                        </w:r>
                      </w:p>
                    </w:tc>
                    <w:tc>
                      <w:tcPr>
                        <w:tcW w:w="3635"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1D48C6" w:rsidRDefault="001D48C6" w:rsidP="00F22566">
                        <w:pPr>
                          <w:pStyle w:val="TextBodyIndent"/>
                        </w:pPr>
                        <w:r>
                          <w:rPr>
                            <w:rFonts w:ascii="Century Gothic" w:hAnsi="Century Gothic"/>
                            <w:sz w:val="22"/>
                            <w:szCs w:val="22"/>
                            <w:lang w:val="sr-Latn-BA"/>
                          </w:rPr>
                          <w:t>„Полара</w:t>
                        </w:r>
                        <w:r>
                          <w:rPr>
                            <w:rFonts w:ascii="Century Gothic" w:hAnsi="Century Gothic"/>
                            <w:sz w:val="22"/>
                            <w:szCs w:val="22"/>
                          </w:rPr>
                          <w:t xml:space="preserve"> и</w:t>
                        </w:r>
                        <w:r>
                          <w:rPr>
                            <w:rFonts w:ascii="Century Gothic" w:hAnsi="Century Gothic"/>
                            <w:sz w:val="22"/>
                            <w:szCs w:val="22"/>
                            <w:lang w:val="sr-Latn-BA"/>
                          </w:rPr>
                          <w:t xml:space="preserve">нвест“ </w:t>
                        </w:r>
                        <w:r>
                          <w:rPr>
                            <w:rFonts w:ascii="Century Gothic" w:hAnsi="Century Gothic"/>
                            <w:sz w:val="22"/>
                            <w:szCs w:val="22"/>
                          </w:rPr>
                          <w:t>фонд</w:t>
                        </w:r>
                        <w:r>
                          <w:rPr>
                            <w:rFonts w:ascii="Century Gothic" w:hAnsi="Century Gothic"/>
                            <w:sz w:val="22"/>
                            <w:szCs w:val="22"/>
                            <w:lang w:val="sr-Latn-BA"/>
                          </w:rPr>
                          <w:t xml:space="preserve"> а.д. Бања Лука</w:t>
                        </w:r>
                      </w:p>
                    </w:tc>
                    <w:tc>
                      <w:tcPr>
                        <w:tcW w:w="3440"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1D48C6" w:rsidRPr="000F3335" w:rsidRDefault="001D48C6" w:rsidP="00F22566">
                        <w:pPr>
                          <w:pStyle w:val="TextBodyIndent"/>
                        </w:pPr>
                        <w:r>
                          <w:rPr>
                            <w:rFonts w:ascii="Century Gothic" w:hAnsi="Century Gothic"/>
                            <w:sz w:val="22"/>
                            <w:szCs w:val="22"/>
                          </w:rPr>
                          <w:t xml:space="preserve">            </w:t>
                        </w:r>
                        <w:r>
                          <w:rPr>
                            <w:rFonts w:ascii="Century Gothic" w:hAnsi="Century Gothic"/>
                            <w:sz w:val="22"/>
                            <w:szCs w:val="22"/>
                            <w:lang w:val="sr-Latn-BA"/>
                          </w:rPr>
                          <w:t>4.568.681</w:t>
                        </w:r>
                        <w:r>
                          <w:rPr>
                            <w:rFonts w:ascii="Century Gothic" w:hAnsi="Century Gothic"/>
                            <w:sz w:val="22"/>
                            <w:szCs w:val="22"/>
                          </w:rPr>
                          <w:t>-</w:t>
                        </w:r>
                        <w:r>
                          <w:rPr>
                            <w:rFonts w:ascii="Century Gothic" w:hAnsi="Century Gothic"/>
                            <w:sz w:val="22"/>
                            <w:szCs w:val="22"/>
                            <w:lang w:val="sr-Latn-BA"/>
                          </w:rPr>
                          <w:t>1,033743</w:t>
                        </w:r>
                        <w:r>
                          <w:rPr>
                            <w:rFonts w:ascii="Century Gothic" w:hAnsi="Century Gothic"/>
                            <w:sz w:val="22"/>
                            <w:szCs w:val="22"/>
                          </w:rPr>
                          <w:t xml:space="preserve"> </w:t>
                        </w:r>
                        <w:r>
                          <w:rPr>
                            <w:rFonts w:ascii="Century Gothic" w:hAnsi="Century Gothic"/>
                            <w:sz w:val="22"/>
                            <w:szCs w:val="22"/>
                            <w:lang w:val="sr-Latn-BA"/>
                          </w:rPr>
                          <w:t>%</w:t>
                        </w:r>
                      </w:p>
                    </w:tc>
                  </w:tr>
                  <w:tr w:rsidR="001D48C6" w:rsidTr="00656AC4">
                    <w:trPr>
                      <w:trHeight w:val="585"/>
                    </w:trPr>
                    <w:tc>
                      <w:tcPr>
                        <w:tcW w:w="72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1D48C6" w:rsidRDefault="001D48C6">
                        <w:pPr>
                          <w:pStyle w:val="TextBodyIndent"/>
                          <w:rPr>
                            <w:rFonts w:ascii="Century Gothic" w:hAnsi="Century Gothic"/>
                            <w:sz w:val="22"/>
                            <w:szCs w:val="22"/>
                            <w:lang w:val="sr-Latn-BA"/>
                          </w:rPr>
                        </w:pPr>
                      </w:p>
                    </w:tc>
                    <w:tc>
                      <w:tcPr>
                        <w:tcW w:w="2209"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1D48C6" w:rsidRDefault="001D48C6" w:rsidP="0088345D">
                        <w:pPr>
                          <w:pStyle w:val="TextBodyIndent"/>
                          <w:jc w:val="center"/>
                        </w:pPr>
                        <w:r>
                          <w:rPr>
                            <w:rFonts w:ascii="Century Gothic" w:hAnsi="Century Gothic"/>
                            <w:sz w:val="22"/>
                            <w:szCs w:val="22"/>
                            <w:lang w:val="sr-Latn-BA"/>
                          </w:rPr>
                          <w:t>Писмено гласање</w:t>
                        </w:r>
                      </w:p>
                    </w:tc>
                    <w:tc>
                      <w:tcPr>
                        <w:tcW w:w="3635"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1D48C6" w:rsidRDefault="001D48C6" w:rsidP="00F22566">
                        <w:pPr>
                          <w:pStyle w:val="TextBodyIndent"/>
                        </w:pPr>
                        <w:r>
                          <w:rPr>
                            <w:rFonts w:ascii="Century Gothic" w:hAnsi="Century Gothic"/>
                            <w:sz w:val="22"/>
                            <w:szCs w:val="22"/>
                            <w:lang w:val="sr-Latn-BA"/>
                          </w:rPr>
                          <w:t>„</w:t>
                        </w:r>
                        <w:r>
                          <w:rPr>
                            <w:rFonts w:ascii="Century Gothic" w:hAnsi="Century Gothic"/>
                            <w:sz w:val="22"/>
                            <w:szCs w:val="22"/>
                          </w:rPr>
                          <w:t>Униоинвест фонд“ а.д. Бијељина</w:t>
                        </w:r>
                      </w:p>
                    </w:tc>
                    <w:tc>
                      <w:tcPr>
                        <w:tcW w:w="3440"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1D48C6" w:rsidRPr="000F3335" w:rsidRDefault="001D48C6" w:rsidP="00F22566">
                        <w:pPr>
                          <w:pStyle w:val="TextBodyIndent"/>
                        </w:pPr>
                        <w:r>
                          <w:rPr>
                            <w:rFonts w:ascii="Century Gothic" w:hAnsi="Century Gothic"/>
                            <w:sz w:val="22"/>
                            <w:szCs w:val="22"/>
                          </w:rPr>
                          <w:t xml:space="preserve">                24.511- 0,005546</w:t>
                        </w:r>
                        <w:r>
                          <w:rPr>
                            <w:rFonts w:ascii="Century Gothic" w:hAnsi="Century Gothic"/>
                            <w:sz w:val="22"/>
                            <w:szCs w:val="22"/>
                            <w:lang w:val="sr-Latn-BA"/>
                          </w:rPr>
                          <w:t xml:space="preserve"> %</w:t>
                        </w:r>
                      </w:p>
                    </w:tc>
                  </w:tr>
                  <w:tr w:rsidR="001D48C6" w:rsidTr="00656AC4">
                    <w:trPr>
                      <w:trHeight w:val="442"/>
                    </w:trPr>
                    <w:tc>
                      <w:tcPr>
                        <w:tcW w:w="72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1D48C6" w:rsidRDefault="001D48C6">
                        <w:pPr>
                          <w:pStyle w:val="TextBodyIndent"/>
                          <w:rPr>
                            <w:rFonts w:ascii="Century Gothic" w:hAnsi="Century Gothic"/>
                            <w:sz w:val="22"/>
                            <w:szCs w:val="22"/>
                            <w:lang w:val="sr-Latn-BA"/>
                          </w:rPr>
                        </w:pPr>
                      </w:p>
                    </w:tc>
                    <w:tc>
                      <w:tcPr>
                        <w:tcW w:w="2209"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1D48C6" w:rsidRPr="00BC72C9" w:rsidRDefault="001D48C6" w:rsidP="0088345D">
                        <w:pPr>
                          <w:pStyle w:val="TextBodyIndent"/>
                          <w:jc w:val="center"/>
                        </w:pPr>
                        <w:r>
                          <w:rPr>
                            <w:rFonts w:ascii="Century Gothic" w:hAnsi="Century Gothic"/>
                            <w:sz w:val="22"/>
                            <w:szCs w:val="22"/>
                            <w:lang w:val="sr-Latn-BA"/>
                          </w:rPr>
                          <w:t>Писмено гласање</w:t>
                        </w:r>
                      </w:p>
                    </w:tc>
                    <w:tc>
                      <w:tcPr>
                        <w:tcW w:w="3635"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1D48C6" w:rsidRDefault="001D48C6" w:rsidP="00F22566">
                        <w:pPr>
                          <w:pStyle w:val="TextBodyIndent"/>
                        </w:pPr>
                        <w:r>
                          <w:rPr>
                            <w:rFonts w:ascii="Century Gothic" w:hAnsi="Century Gothic"/>
                            <w:sz w:val="22"/>
                            <w:szCs w:val="22"/>
                            <w:lang w:val="sr-Latn-BA"/>
                          </w:rPr>
                          <w:t>ПРЕФ а.д. Бања Лука</w:t>
                        </w:r>
                      </w:p>
                    </w:tc>
                    <w:tc>
                      <w:tcPr>
                        <w:tcW w:w="3440"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1D48C6" w:rsidRDefault="001D48C6" w:rsidP="00F22566">
                        <w:pPr>
                          <w:pStyle w:val="TextBodyIndent"/>
                        </w:pPr>
                        <w:r>
                          <w:rPr>
                            <w:rFonts w:ascii="Century Gothic" w:hAnsi="Century Gothic"/>
                            <w:sz w:val="22"/>
                            <w:szCs w:val="22"/>
                            <w:lang w:val="sr-Latn-BA"/>
                          </w:rPr>
                          <w:t xml:space="preserve">     </w:t>
                        </w:r>
                        <w:r>
                          <w:rPr>
                            <w:rFonts w:ascii="Century Gothic" w:hAnsi="Century Gothic"/>
                            <w:sz w:val="22"/>
                            <w:szCs w:val="22"/>
                          </w:rPr>
                          <w:t xml:space="preserve">  </w:t>
                        </w:r>
                        <w:r>
                          <w:rPr>
                            <w:rFonts w:ascii="Century Gothic" w:hAnsi="Century Gothic"/>
                            <w:sz w:val="22"/>
                            <w:szCs w:val="22"/>
                            <w:lang w:val="sr-Latn-BA"/>
                          </w:rPr>
                          <w:t>44.386.314</w:t>
                        </w:r>
                        <w:r>
                          <w:rPr>
                            <w:rFonts w:ascii="Century Gothic" w:hAnsi="Century Gothic"/>
                            <w:sz w:val="22"/>
                            <w:szCs w:val="22"/>
                          </w:rPr>
                          <w:t xml:space="preserve"> </w:t>
                        </w:r>
                        <w:r>
                          <w:rPr>
                            <w:rFonts w:ascii="Century Gothic" w:hAnsi="Century Gothic"/>
                            <w:sz w:val="22"/>
                            <w:szCs w:val="22"/>
                            <w:lang w:val="sr-Latn-BA"/>
                          </w:rPr>
                          <w:t>-</w:t>
                        </w:r>
                        <w:r>
                          <w:rPr>
                            <w:rFonts w:ascii="Century Gothic" w:hAnsi="Century Gothic"/>
                            <w:sz w:val="22"/>
                            <w:szCs w:val="22"/>
                          </w:rPr>
                          <w:t xml:space="preserve"> </w:t>
                        </w:r>
                        <w:r>
                          <w:rPr>
                            <w:rFonts w:ascii="Century Gothic" w:hAnsi="Century Gothic"/>
                            <w:sz w:val="22"/>
                            <w:szCs w:val="22"/>
                            <w:lang w:val="sr-Latn-BA"/>
                          </w:rPr>
                          <w:t>10,043168</w:t>
                        </w:r>
                        <w:r>
                          <w:rPr>
                            <w:rFonts w:ascii="Century Gothic" w:hAnsi="Century Gothic"/>
                            <w:sz w:val="22"/>
                            <w:szCs w:val="22"/>
                          </w:rPr>
                          <w:t xml:space="preserve"> </w:t>
                        </w:r>
                        <w:r>
                          <w:rPr>
                            <w:rFonts w:ascii="Century Gothic" w:hAnsi="Century Gothic"/>
                            <w:sz w:val="22"/>
                            <w:szCs w:val="22"/>
                            <w:lang w:val="sr-Latn-BA"/>
                          </w:rPr>
                          <w:t>%</w:t>
                        </w:r>
                      </w:p>
                    </w:tc>
                  </w:tr>
                  <w:tr w:rsidR="001D48C6" w:rsidTr="00656AC4">
                    <w:trPr>
                      <w:trHeight w:val="416"/>
                    </w:trPr>
                    <w:tc>
                      <w:tcPr>
                        <w:tcW w:w="72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1D48C6" w:rsidRDefault="001D48C6">
                        <w:pPr>
                          <w:pStyle w:val="TextBodyIndent"/>
                          <w:rPr>
                            <w:rFonts w:ascii="Century Gothic" w:hAnsi="Century Gothic"/>
                            <w:sz w:val="22"/>
                            <w:szCs w:val="22"/>
                            <w:lang w:val="sr-Latn-BA"/>
                          </w:rPr>
                        </w:pPr>
                      </w:p>
                    </w:tc>
                    <w:tc>
                      <w:tcPr>
                        <w:tcW w:w="2209"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1D48C6" w:rsidRDefault="001D48C6" w:rsidP="0088345D">
                        <w:pPr>
                          <w:pStyle w:val="TextBodyIndent"/>
                          <w:jc w:val="center"/>
                        </w:pPr>
                        <w:r>
                          <w:rPr>
                            <w:rFonts w:ascii="Century Gothic" w:hAnsi="Century Gothic"/>
                            <w:sz w:val="22"/>
                            <w:szCs w:val="22"/>
                            <w:lang w:val="sr-Latn-BA"/>
                          </w:rPr>
                          <w:t>П</w:t>
                        </w:r>
                        <w:r>
                          <w:rPr>
                            <w:rFonts w:ascii="Century Gothic" w:hAnsi="Century Gothic"/>
                            <w:sz w:val="22"/>
                            <w:szCs w:val="22"/>
                          </w:rPr>
                          <w:t>исмено гласање</w:t>
                        </w:r>
                      </w:p>
                    </w:tc>
                    <w:tc>
                      <w:tcPr>
                        <w:tcW w:w="3635"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1D48C6" w:rsidRDefault="001D48C6" w:rsidP="00F22566">
                        <w:pPr>
                          <w:jc w:val="both"/>
                        </w:pPr>
                        <w:r>
                          <w:rPr>
                            <w:rFonts w:ascii="Century Gothic" w:hAnsi="Century Gothic"/>
                            <w:sz w:val="22"/>
                            <w:szCs w:val="22"/>
                            <w:lang w:val="sr-Latn-BA"/>
                          </w:rPr>
                          <w:t>„</w:t>
                        </w:r>
                        <w:r>
                          <w:rPr>
                            <w:rFonts w:ascii="Century Gothic" w:hAnsi="Century Gothic"/>
                            <w:sz w:val="22"/>
                            <w:szCs w:val="22"/>
                          </w:rPr>
                          <w:t>Инвест нова“ а.д. Бијељина</w:t>
                        </w:r>
                      </w:p>
                    </w:tc>
                    <w:tc>
                      <w:tcPr>
                        <w:tcW w:w="3440"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1D48C6" w:rsidRPr="000F3335" w:rsidRDefault="001D48C6" w:rsidP="00F22566">
                        <w:pPr>
                          <w:pStyle w:val="TextBodyIndent"/>
                        </w:pPr>
                        <w:r>
                          <w:rPr>
                            <w:rFonts w:ascii="Century Gothic" w:hAnsi="Century Gothic"/>
                            <w:sz w:val="22"/>
                            <w:szCs w:val="22"/>
                          </w:rPr>
                          <w:t xml:space="preserve">               59.760 - 0,013522 </w:t>
                        </w:r>
                        <w:r>
                          <w:rPr>
                            <w:rFonts w:ascii="Century Gothic" w:hAnsi="Century Gothic"/>
                            <w:sz w:val="22"/>
                            <w:szCs w:val="22"/>
                            <w:lang w:val="sr-Latn-BA"/>
                          </w:rPr>
                          <w:t>%</w:t>
                        </w:r>
                      </w:p>
                    </w:tc>
                  </w:tr>
                  <w:tr w:rsidR="001D48C6" w:rsidTr="00656AC4">
                    <w:trPr>
                      <w:trHeight w:val="284"/>
                    </w:trPr>
                    <w:tc>
                      <w:tcPr>
                        <w:tcW w:w="72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1D48C6" w:rsidRDefault="001D48C6">
                        <w:pPr>
                          <w:pStyle w:val="TextBodyIndent"/>
                          <w:rPr>
                            <w:rFonts w:ascii="Century Gothic" w:hAnsi="Century Gothic"/>
                            <w:sz w:val="22"/>
                            <w:szCs w:val="22"/>
                            <w:lang w:val="sr-Latn-BA"/>
                          </w:rPr>
                        </w:pPr>
                      </w:p>
                    </w:tc>
                    <w:tc>
                      <w:tcPr>
                        <w:tcW w:w="2209"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1D48C6" w:rsidRDefault="001D48C6" w:rsidP="00307DC5">
                        <w:pPr>
                          <w:pStyle w:val="TextBodyIndent"/>
                          <w:jc w:val="center"/>
                          <w:rPr>
                            <w:rFonts w:ascii="Century Gothic" w:hAnsi="Century Gothic"/>
                            <w:sz w:val="22"/>
                            <w:szCs w:val="22"/>
                            <w:lang w:val="sr-Latn-BA"/>
                          </w:rPr>
                        </w:pPr>
                        <w:r>
                          <w:rPr>
                            <w:rFonts w:ascii="Century Gothic" w:hAnsi="Century Gothic"/>
                            <w:sz w:val="22"/>
                            <w:szCs w:val="22"/>
                            <w:lang w:val="sr-Cyrl-BA"/>
                          </w:rPr>
                          <w:t>Присутан</w:t>
                        </w:r>
                      </w:p>
                    </w:tc>
                    <w:tc>
                      <w:tcPr>
                        <w:tcW w:w="3635"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1D48C6" w:rsidRDefault="001D48C6" w:rsidP="00307DC5">
                        <w:pPr>
                          <w:pStyle w:val="TextBodyIndent"/>
                        </w:pPr>
                        <w:r>
                          <w:rPr>
                            <w:rFonts w:ascii="Century Gothic" w:hAnsi="Century Gothic"/>
                            <w:sz w:val="22"/>
                            <w:szCs w:val="22"/>
                          </w:rPr>
                          <w:t>Миле Лакић</w:t>
                        </w:r>
                      </w:p>
                    </w:tc>
                    <w:tc>
                      <w:tcPr>
                        <w:tcW w:w="3440"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1D48C6" w:rsidRDefault="001D48C6" w:rsidP="00307DC5">
                        <w:pPr>
                          <w:pStyle w:val="TextBodyIndent"/>
                        </w:pPr>
                        <w:r>
                          <w:rPr>
                            <w:rFonts w:ascii="Century Gothic" w:hAnsi="Century Gothic"/>
                            <w:sz w:val="22"/>
                            <w:szCs w:val="22"/>
                          </w:rPr>
                          <w:t xml:space="preserve">               20.746 – 0,004694 %</w:t>
                        </w:r>
                      </w:p>
                    </w:tc>
                  </w:tr>
                  <w:tr w:rsidR="001D48C6" w:rsidTr="00656AC4">
                    <w:trPr>
                      <w:trHeight w:val="284"/>
                    </w:trPr>
                    <w:tc>
                      <w:tcPr>
                        <w:tcW w:w="72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1D48C6" w:rsidRDefault="001D48C6">
                        <w:pPr>
                          <w:pStyle w:val="TextBodyIndent"/>
                          <w:rPr>
                            <w:rFonts w:ascii="Century Gothic" w:hAnsi="Century Gothic"/>
                            <w:sz w:val="22"/>
                            <w:szCs w:val="22"/>
                            <w:lang w:val="sr-Latn-BA"/>
                          </w:rPr>
                        </w:pPr>
                      </w:p>
                    </w:tc>
                    <w:tc>
                      <w:tcPr>
                        <w:tcW w:w="2209"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1D48C6" w:rsidRDefault="001D48C6" w:rsidP="00307DC5">
                        <w:pPr>
                          <w:pStyle w:val="TextBodyIndent"/>
                          <w:jc w:val="center"/>
                          <w:rPr>
                            <w:rFonts w:ascii="Century Gothic" w:hAnsi="Century Gothic"/>
                            <w:sz w:val="22"/>
                            <w:szCs w:val="22"/>
                            <w:lang w:val="sr-Latn-BA"/>
                          </w:rPr>
                        </w:pPr>
                        <w:r>
                          <w:rPr>
                            <w:rFonts w:ascii="Century Gothic" w:hAnsi="Century Gothic"/>
                            <w:sz w:val="22"/>
                            <w:szCs w:val="22"/>
                            <w:lang w:val="sr-Cyrl-BA"/>
                          </w:rPr>
                          <w:t>Присутан</w:t>
                        </w:r>
                      </w:p>
                    </w:tc>
                    <w:tc>
                      <w:tcPr>
                        <w:tcW w:w="3635"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1D48C6" w:rsidRDefault="001D48C6" w:rsidP="00307DC5">
                        <w:pPr>
                          <w:pStyle w:val="TextBodyIndent"/>
                        </w:pPr>
                        <w:r>
                          <w:rPr>
                            <w:rFonts w:ascii="Century Gothic" w:hAnsi="Century Gothic"/>
                            <w:sz w:val="22"/>
                            <w:szCs w:val="22"/>
                          </w:rPr>
                          <w:t>Бранислав Топаловић</w:t>
                        </w:r>
                      </w:p>
                    </w:tc>
                    <w:tc>
                      <w:tcPr>
                        <w:tcW w:w="3440"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1D48C6" w:rsidRDefault="001D48C6" w:rsidP="00307DC5">
                        <w:pPr>
                          <w:pStyle w:val="TextBodyIndent"/>
                        </w:pPr>
                        <w:r>
                          <w:rPr>
                            <w:rFonts w:ascii="Century Gothic" w:hAnsi="Century Gothic"/>
                            <w:sz w:val="22"/>
                            <w:szCs w:val="22"/>
                          </w:rPr>
                          <w:t xml:space="preserve">                      50 – 0,000011 %</w:t>
                        </w:r>
                      </w:p>
                    </w:tc>
                  </w:tr>
                  <w:tr w:rsidR="001D48C6" w:rsidTr="00656AC4">
                    <w:trPr>
                      <w:trHeight w:val="253"/>
                    </w:trPr>
                    <w:tc>
                      <w:tcPr>
                        <w:tcW w:w="72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1D48C6" w:rsidRDefault="001D48C6">
                        <w:pPr>
                          <w:pStyle w:val="TextBodyIndent"/>
                          <w:rPr>
                            <w:rFonts w:ascii="Century Gothic" w:hAnsi="Century Gothic"/>
                            <w:sz w:val="22"/>
                            <w:szCs w:val="22"/>
                            <w:lang w:val="sr-Latn-BA"/>
                          </w:rPr>
                        </w:pPr>
                      </w:p>
                    </w:tc>
                    <w:tc>
                      <w:tcPr>
                        <w:tcW w:w="2209"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1D48C6" w:rsidRDefault="001D48C6" w:rsidP="00307DC5">
                        <w:pPr>
                          <w:pStyle w:val="TextBodyIndent"/>
                          <w:jc w:val="center"/>
                          <w:rPr>
                            <w:rFonts w:ascii="Century Gothic" w:hAnsi="Century Gothic"/>
                            <w:sz w:val="22"/>
                            <w:szCs w:val="22"/>
                            <w:lang w:val="sr-Latn-BA"/>
                          </w:rPr>
                        </w:pPr>
                        <w:r>
                          <w:rPr>
                            <w:rFonts w:ascii="Century Gothic" w:hAnsi="Century Gothic"/>
                            <w:sz w:val="22"/>
                            <w:szCs w:val="22"/>
                            <w:lang w:val="sr-Cyrl-BA"/>
                          </w:rPr>
                          <w:t>Присутан</w:t>
                        </w:r>
                      </w:p>
                    </w:tc>
                    <w:tc>
                      <w:tcPr>
                        <w:tcW w:w="3635"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1D48C6" w:rsidRPr="003C46CF" w:rsidRDefault="001D48C6" w:rsidP="008C0B03">
                        <w:pPr>
                          <w:pStyle w:val="TextBodyIndent"/>
                        </w:pPr>
                        <w:r>
                          <w:rPr>
                            <w:rFonts w:ascii="Century Gothic" w:hAnsi="Century Gothic"/>
                            <w:sz w:val="22"/>
                            <w:szCs w:val="22"/>
                          </w:rPr>
                          <w:t>Милутин Баранац</w:t>
                        </w:r>
                      </w:p>
                    </w:tc>
                    <w:tc>
                      <w:tcPr>
                        <w:tcW w:w="3440"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1D48C6" w:rsidRDefault="001D48C6" w:rsidP="008C0B03">
                        <w:pPr>
                          <w:pStyle w:val="TextBodyIndent"/>
                        </w:pPr>
                        <w:r>
                          <w:rPr>
                            <w:rFonts w:ascii="Century Gothic" w:hAnsi="Century Gothic"/>
                            <w:sz w:val="22"/>
                            <w:szCs w:val="22"/>
                          </w:rPr>
                          <w:t xml:space="preserve">                  8.056 - 0,001823 %</w:t>
                        </w:r>
                      </w:p>
                    </w:tc>
                  </w:tr>
                  <w:tr w:rsidR="001D48C6" w:rsidTr="00656AC4">
                    <w:trPr>
                      <w:trHeight w:val="253"/>
                    </w:trPr>
                    <w:tc>
                      <w:tcPr>
                        <w:tcW w:w="72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1D48C6" w:rsidRDefault="001D48C6">
                        <w:pPr>
                          <w:pStyle w:val="TextBodyIndent"/>
                          <w:rPr>
                            <w:rFonts w:ascii="Century Gothic" w:hAnsi="Century Gothic"/>
                            <w:sz w:val="22"/>
                            <w:szCs w:val="22"/>
                            <w:lang w:val="sr-Latn-BA"/>
                          </w:rPr>
                        </w:pPr>
                      </w:p>
                    </w:tc>
                    <w:tc>
                      <w:tcPr>
                        <w:tcW w:w="2209"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1D48C6" w:rsidRDefault="001D48C6" w:rsidP="00307DC5">
                        <w:pPr>
                          <w:pStyle w:val="TextBodyIndent"/>
                          <w:jc w:val="center"/>
                          <w:rPr>
                            <w:rFonts w:ascii="Century Gothic" w:hAnsi="Century Gothic"/>
                            <w:sz w:val="22"/>
                            <w:szCs w:val="22"/>
                            <w:lang w:val="sr-Latn-BA"/>
                          </w:rPr>
                        </w:pPr>
                        <w:r>
                          <w:rPr>
                            <w:rFonts w:ascii="Century Gothic" w:hAnsi="Century Gothic"/>
                            <w:sz w:val="22"/>
                            <w:szCs w:val="22"/>
                            <w:lang w:val="sr-Cyrl-BA"/>
                          </w:rPr>
                          <w:t>Присутан</w:t>
                        </w:r>
                      </w:p>
                    </w:tc>
                    <w:tc>
                      <w:tcPr>
                        <w:tcW w:w="3635"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1D48C6" w:rsidRPr="003C46CF" w:rsidRDefault="001D48C6" w:rsidP="008C0B03">
                        <w:pPr>
                          <w:pStyle w:val="TextBodyIndent"/>
                        </w:pPr>
                        <w:r>
                          <w:rPr>
                            <w:rFonts w:ascii="Century Gothic" w:hAnsi="Century Gothic"/>
                            <w:sz w:val="22"/>
                            <w:szCs w:val="22"/>
                            <w:lang w:val="sr-Latn-BA"/>
                          </w:rPr>
                          <w:t>Радиша Николић</w:t>
                        </w:r>
                      </w:p>
                    </w:tc>
                    <w:tc>
                      <w:tcPr>
                        <w:tcW w:w="3440"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1D48C6" w:rsidRDefault="001D48C6" w:rsidP="008C0B03">
                        <w:pPr>
                          <w:pStyle w:val="TextBodyIndent"/>
                        </w:pPr>
                        <w:r>
                          <w:rPr>
                            <w:rFonts w:ascii="Century Gothic" w:hAnsi="Century Gothic"/>
                            <w:sz w:val="22"/>
                            <w:szCs w:val="22"/>
                          </w:rPr>
                          <w:t xml:space="preserve">                  10.127-0,002291 %                </w:t>
                        </w:r>
                      </w:p>
                    </w:tc>
                  </w:tr>
                  <w:tr w:rsidR="001D48C6" w:rsidTr="00656AC4">
                    <w:trPr>
                      <w:trHeight w:val="300"/>
                    </w:trPr>
                    <w:tc>
                      <w:tcPr>
                        <w:tcW w:w="6573" w:type="dxa"/>
                        <w:gridSpan w:val="5"/>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1D48C6" w:rsidRDefault="001D48C6">
                        <w:pPr>
                          <w:pStyle w:val="TextBodyIndent"/>
                        </w:pPr>
                        <w:r>
                          <w:rPr>
                            <w:rFonts w:ascii="Century Gothic" w:hAnsi="Century Gothic"/>
                            <w:b/>
                            <w:sz w:val="22"/>
                            <w:szCs w:val="22"/>
                            <w:lang w:val="sr-Latn-BA"/>
                          </w:rPr>
                          <w:t>У    К    У   П   Н   О</w:t>
                        </w:r>
                      </w:p>
                    </w:tc>
                    <w:tc>
                      <w:tcPr>
                        <w:tcW w:w="343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1D48C6" w:rsidRDefault="001D48C6" w:rsidP="00A96806">
                        <w:pPr>
                          <w:pStyle w:val="TextBodyIndent"/>
                        </w:pPr>
                        <w:r>
                          <w:rPr>
                            <w:rFonts w:ascii="Century Gothic" w:hAnsi="Century Gothic"/>
                            <w:b/>
                            <w:sz w:val="22"/>
                            <w:szCs w:val="22"/>
                            <w:lang w:val="sr-Latn-BA"/>
                          </w:rPr>
                          <w:t xml:space="preserve"> </w:t>
                        </w:r>
                        <w:r>
                          <w:rPr>
                            <w:rFonts w:ascii="Century Gothic" w:hAnsi="Century Gothic"/>
                            <w:b/>
                            <w:sz w:val="22"/>
                            <w:szCs w:val="22"/>
                          </w:rPr>
                          <w:t xml:space="preserve"> 384.730.595</w:t>
                        </w:r>
                        <w:r>
                          <w:rPr>
                            <w:rFonts w:ascii="Century Gothic" w:hAnsi="Century Gothic"/>
                            <w:b/>
                            <w:sz w:val="22"/>
                            <w:szCs w:val="22"/>
                            <w:lang w:val="sr-Latn-BA"/>
                          </w:rPr>
                          <w:t>–</w:t>
                        </w:r>
                        <w:r>
                          <w:rPr>
                            <w:rFonts w:ascii="Century Gothic" w:hAnsi="Century Gothic"/>
                            <w:b/>
                            <w:sz w:val="22"/>
                            <w:szCs w:val="22"/>
                          </w:rPr>
                          <w:t>100</w:t>
                        </w:r>
                        <w:r>
                          <w:rPr>
                            <w:rFonts w:ascii="Century Gothic" w:hAnsi="Century Gothic"/>
                            <w:b/>
                            <w:sz w:val="22"/>
                            <w:szCs w:val="22"/>
                            <w:lang w:val="sr-Latn-BA"/>
                          </w:rPr>
                          <w:t>,</w:t>
                        </w:r>
                        <w:r>
                          <w:rPr>
                            <w:rFonts w:ascii="Century Gothic" w:hAnsi="Century Gothic"/>
                            <w:b/>
                            <w:sz w:val="22"/>
                            <w:szCs w:val="22"/>
                          </w:rPr>
                          <w:t xml:space="preserve">000000 </w:t>
                        </w:r>
                        <w:r>
                          <w:rPr>
                            <w:rFonts w:ascii="Century Gothic" w:hAnsi="Century Gothic"/>
                            <w:b/>
                            <w:sz w:val="22"/>
                            <w:szCs w:val="22"/>
                            <w:lang w:val="sr-Latn-BA"/>
                          </w:rPr>
                          <w:t>%</w:t>
                        </w:r>
                      </w:p>
                    </w:tc>
                  </w:tr>
                  <w:tr w:rsidR="001D48C6" w:rsidTr="00656AC4">
                    <w:trPr>
                      <w:trHeight w:val="240"/>
                    </w:trPr>
                    <w:tc>
                      <w:tcPr>
                        <w:tcW w:w="1622"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1D48C6" w:rsidRDefault="001D48C6">
                        <w:pPr>
                          <w:pStyle w:val="TextBodyIndent"/>
                        </w:pPr>
                        <w:r>
                          <w:rPr>
                            <w:rFonts w:ascii="Century Gothic" w:hAnsi="Century Gothic"/>
                            <w:b/>
                            <w:sz w:val="22"/>
                            <w:szCs w:val="22"/>
                            <w:lang w:val="sr-Latn-BA"/>
                          </w:rPr>
                          <w:t>ПРОТ</w:t>
                        </w:r>
                        <w:r>
                          <w:rPr>
                            <w:rFonts w:ascii="Century Gothic" w:hAnsi="Century Gothic"/>
                            <w:b/>
                            <w:sz w:val="22"/>
                            <w:szCs w:val="22"/>
                          </w:rPr>
                          <w:t>И</w:t>
                        </w:r>
                        <w:r>
                          <w:rPr>
                            <w:rFonts w:ascii="Century Gothic" w:hAnsi="Century Gothic"/>
                            <w:b/>
                            <w:sz w:val="22"/>
                            <w:szCs w:val="22"/>
                            <w:lang w:val="sr-Latn-BA"/>
                          </w:rPr>
                          <w:t>В</w:t>
                        </w: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1D48C6" w:rsidRDefault="001D48C6">
                        <w:pPr>
                          <w:pStyle w:val="TextBodyIndent"/>
                          <w:rPr>
                            <w:rFonts w:ascii="Century Gothic" w:hAnsi="Century Gothic"/>
                            <w:b/>
                            <w:sz w:val="22"/>
                            <w:szCs w:val="22"/>
                            <w:lang w:val="sr-Latn-BA"/>
                          </w:rPr>
                        </w:pPr>
                      </w:p>
                    </w:tc>
                    <w:tc>
                      <w:tcPr>
                        <w:tcW w:w="3635"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1D48C6" w:rsidRDefault="001D48C6">
                        <w:pPr>
                          <w:pStyle w:val="TextBodyIndent"/>
                          <w:jc w:val="center"/>
                        </w:pPr>
                        <w:r>
                          <w:rPr>
                            <w:rFonts w:ascii="Century Gothic" w:hAnsi="Century Gothic"/>
                            <w:b/>
                            <w:sz w:val="22"/>
                            <w:szCs w:val="22"/>
                          </w:rPr>
                          <w:t>-</w:t>
                        </w:r>
                      </w:p>
                    </w:tc>
                    <w:tc>
                      <w:tcPr>
                        <w:tcW w:w="3440"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1D48C6" w:rsidRDefault="001D48C6">
                        <w:pPr>
                          <w:pStyle w:val="TextBodyIndent"/>
                        </w:pPr>
                        <w:r>
                          <w:rPr>
                            <w:rFonts w:ascii="Century Gothic" w:hAnsi="Century Gothic"/>
                            <w:b/>
                            <w:sz w:val="22"/>
                            <w:szCs w:val="22"/>
                          </w:rPr>
                          <w:t xml:space="preserve">                            0,000000 %</w:t>
                        </w:r>
                      </w:p>
                    </w:tc>
                  </w:tr>
                  <w:tr w:rsidR="001D48C6" w:rsidTr="00656AC4">
                    <w:trPr>
                      <w:trHeight w:val="150"/>
                    </w:trPr>
                    <w:tc>
                      <w:tcPr>
                        <w:tcW w:w="1622"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1D48C6" w:rsidRDefault="001D48C6">
                        <w:pPr>
                          <w:pStyle w:val="TextBodyIndent"/>
                        </w:pPr>
                        <w:r>
                          <w:rPr>
                            <w:rFonts w:ascii="Century Gothic" w:hAnsi="Century Gothic"/>
                            <w:b/>
                            <w:sz w:val="22"/>
                            <w:szCs w:val="22"/>
                            <w:lang w:val="sr-Latn-BA"/>
                          </w:rPr>
                          <w:t>УЗДРЖАНИХ</w:t>
                        </w: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1D48C6" w:rsidRDefault="001D48C6">
                        <w:pPr>
                          <w:pStyle w:val="TextBodyIndent"/>
                          <w:rPr>
                            <w:rFonts w:ascii="Century Gothic" w:hAnsi="Century Gothic"/>
                            <w:sz w:val="22"/>
                            <w:szCs w:val="22"/>
                          </w:rPr>
                        </w:pPr>
                      </w:p>
                    </w:tc>
                    <w:tc>
                      <w:tcPr>
                        <w:tcW w:w="3635"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1D48C6" w:rsidRDefault="001D48C6">
                        <w:pPr>
                          <w:pStyle w:val="TextBodyIndent"/>
                          <w:jc w:val="center"/>
                        </w:pPr>
                        <w:r>
                          <w:rPr>
                            <w:rFonts w:ascii="Century Gothic" w:hAnsi="Century Gothic"/>
                            <w:b/>
                            <w:sz w:val="22"/>
                            <w:szCs w:val="22"/>
                          </w:rPr>
                          <w:t>-</w:t>
                        </w:r>
                      </w:p>
                    </w:tc>
                    <w:tc>
                      <w:tcPr>
                        <w:tcW w:w="3440"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1D48C6" w:rsidRDefault="001D48C6">
                        <w:pPr>
                          <w:pStyle w:val="TextBodyIndent"/>
                        </w:pPr>
                        <w:r>
                          <w:rPr>
                            <w:rFonts w:ascii="Century Gothic" w:hAnsi="Century Gothic"/>
                            <w:b/>
                            <w:sz w:val="22"/>
                            <w:szCs w:val="22"/>
                          </w:rPr>
                          <w:t xml:space="preserve">                            0,000000 %</w:t>
                        </w:r>
                      </w:p>
                    </w:tc>
                  </w:tr>
                </w:tbl>
                <w:p w:rsidR="001D48C6" w:rsidRDefault="001D48C6">
                  <w:pPr>
                    <w:pStyle w:val="FrameContents"/>
                  </w:pPr>
                </w:p>
              </w:txbxContent>
            </v:textbox>
            <w10:wrap type="square" anchorx="margin"/>
          </v:shape>
        </w:pict>
      </w:r>
    </w:p>
    <w:p w:rsidR="00E157F8" w:rsidRDefault="00E157F8">
      <w:pPr>
        <w:pStyle w:val="TextBodyIndent"/>
        <w:ind w:firstLine="720"/>
        <w:rPr>
          <w:rFonts w:ascii="Century Gothic" w:hAnsi="Century Gothic"/>
          <w:sz w:val="22"/>
          <w:szCs w:val="22"/>
        </w:rPr>
      </w:pPr>
    </w:p>
    <w:p w:rsidR="0088345D" w:rsidRPr="00377172" w:rsidRDefault="0088345D" w:rsidP="0088345D">
      <w:pPr>
        <w:jc w:val="both"/>
        <w:rPr>
          <w:rFonts w:ascii="Century Gothic" w:hAnsi="Century Gothic"/>
          <w:sz w:val="22"/>
          <w:szCs w:val="22"/>
          <w:lang w:val="sr-Latn-BA"/>
        </w:rPr>
      </w:pPr>
      <w:r>
        <w:rPr>
          <w:rFonts w:ascii="Century Gothic" w:hAnsi="Century Gothic"/>
          <w:sz w:val="22"/>
          <w:szCs w:val="22"/>
        </w:rPr>
        <w:lastRenderedPageBreak/>
        <w:t xml:space="preserve">          </w:t>
      </w:r>
      <w:proofErr w:type="gramStart"/>
      <w:r w:rsidR="00F80A49">
        <w:rPr>
          <w:rFonts w:ascii="Century Gothic" w:hAnsi="Century Gothic"/>
          <w:sz w:val="22"/>
          <w:szCs w:val="22"/>
        </w:rPr>
        <w:t>Након прихватања Извјештаја Комисије за бројање гласова,</w:t>
      </w:r>
      <w:r w:rsidR="00B83788">
        <w:rPr>
          <w:rFonts w:ascii="Century Gothic" w:hAnsi="Century Gothic"/>
          <w:sz w:val="22"/>
          <w:szCs w:val="22"/>
          <w:lang w:val="sr-Latn-BA"/>
        </w:rPr>
        <w:t xml:space="preserve"> предсједник </w:t>
      </w:r>
      <w:r w:rsidR="00AC74D4">
        <w:rPr>
          <w:rFonts w:ascii="Century Gothic" w:hAnsi="Century Gothic"/>
          <w:sz w:val="22"/>
          <w:szCs w:val="22"/>
        </w:rPr>
        <w:t>ванредне Скупштине акционара</w:t>
      </w:r>
      <w:r w:rsidR="00B83788">
        <w:rPr>
          <w:rFonts w:ascii="Century Gothic" w:hAnsi="Century Gothic"/>
          <w:sz w:val="22"/>
          <w:szCs w:val="22"/>
          <w:lang w:val="sr-Latn-BA"/>
        </w:rPr>
        <w:t>,</w:t>
      </w:r>
      <w:r w:rsidR="00B83788">
        <w:rPr>
          <w:rFonts w:ascii="Century Gothic" w:hAnsi="Century Gothic"/>
          <w:sz w:val="22"/>
          <w:szCs w:val="22"/>
        </w:rPr>
        <w:t xml:space="preserve"> </w:t>
      </w:r>
      <w:r w:rsidR="00AC74D4">
        <w:rPr>
          <w:rFonts w:ascii="Century Gothic" w:hAnsi="Century Gothic"/>
          <w:sz w:val="22"/>
          <w:szCs w:val="22"/>
        </w:rPr>
        <w:t>Бранислав Топаловић</w:t>
      </w:r>
      <w:r w:rsidR="00F80A49">
        <w:rPr>
          <w:rFonts w:ascii="Century Gothic" w:hAnsi="Century Gothic"/>
          <w:sz w:val="22"/>
          <w:szCs w:val="22"/>
        </w:rPr>
        <w:t>, ј</w:t>
      </w:r>
      <w:r w:rsidR="00A96806">
        <w:rPr>
          <w:rFonts w:ascii="Century Gothic" w:hAnsi="Century Gothic"/>
          <w:sz w:val="22"/>
          <w:szCs w:val="22"/>
        </w:rPr>
        <w:t xml:space="preserve">е констатовао да </w:t>
      </w:r>
      <w:r>
        <w:rPr>
          <w:rFonts w:ascii="Century Gothic" w:hAnsi="Century Gothic"/>
          <w:sz w:val="22"/>
          <w:szCs w:val="22"/>
        </w:rPr>
        <w:t xml:space="preserve">су </w:t>
      </w:r>
      <w:r w:rsidR="00A96806">
        <w:rPr>
          <w:rFonts w:ascii="Century Gothic" w:hAnsi="Century Gothic"/>
          <w:sz w:val="22"/>
          <w:szCs w:val="22"/>
        </w:rPr>
        <w:t>на</w:t>
      </w:r>
      <w:r>
        <w:rPr>
          <w:rFonts w:ascii="Century Gothic" w:hAnsi="Century Gothic"/>
          <w:sz w:val="22"/>
          <w:szCs w:val="22"/>
        </w:rPr>
        <w:t xml:space="preserve"> </w:t>
      </w:r>
      <w:r w:rsidR="00F61C19">
        <w:rPr>
          <w:rFonts w:ascii="Century Gothic" w:hAnsi="Century Gothic"/>
          <w:sz w:val="22"/>
          <w:szCs w:val="22"/>
        </w:rPr>
        <w:t>X</w:t>
      </w:r>
      <w:r w:rsidR="00A96806" w:rsidRPr="000A1C7D">
        <w:rPr>
          <w:rFonts w:ascii="Century Gothic" w:hAnsi="Century Gothic"/>
          <w:sz w:val="22"/>
          <w:szCs w:val="22"/>
        </w:rPr>
        <w:t>V</w:t>
      </w:r>
      <w:r w:rsidR="00A96806">
        <w:rPr>
          <w:rFonts w:ascii="Century Gothic" w:hAnsi="Century Gothic"/>
          <w:sz w:val="22"/>
          <w:szCs w:val="22"/>
        </w:rPr>
        <w:t xml:space="preserve"> ванредној</w:t>
      </w:r>
      <w:r w:rsidR="00A96806">
        <w:rPr>
          <w:rFonts w:ascii="Century Gothic" w:hAnsi="Century Gothic"/>
          <w:sz w:val="22"/>
          <w:szCs w:val="22"/>
          <w:lang w:val="sr-Latn-BA"/>
        </w:rPr>
        <w:t xml:space="preserve"> сједниц</w:t>
      </w:r>
      <w:r w:rsidR="00A96806">
        <w:rPr>
          <w:rFonts w:ascii="Century Gothic" w:hAnsi="Century Gothic"/>
          <w:sz w:val="22"/>
          <w:szCs w:val="22"/>
        </w:rPr>
        <w:t>и</w:t>
      </w:r>
      <w:r>
        <w:rPr>
          <w:rFonts w:ascii="Century Gothic" w:hAnsi="Century Gothic"/>
          <w:sz w:val="22"/>
          <w:szCs w:val="22"/>
        </w:rPr>
        <w:t xml:space="preserve"> Скупштине акционара </w:t>
      </w:r>
      <w:r w:rsidRPr="00377172">
        <w:rPr>
          <w:rFonts w:ascii="Century Gothic" w:hAnsi="Century Gothic"/>
          <w:sz w:val="22"/>
          <w:szCs w:val="22"/>
          <w:lang w:val="sr-Cyrl-BA"/>
        </w:rPr>
        <w:t>присутни или представљени акционари који имају више од половине</w:t>
      </w:r>
      <w:r>
        <w:rPr>
          <w:rFonts w:ascii="Century Gothic" w:hAnsi="Century Gothic"/>
          <w:sz w:val="22"/>
          <w:szCs w:val="22"/>
          <w:lang w:val="sr-Cyrl-BA"/>
        </w:rPr>
        <w:t xml:space="preserve"> од укупног броја гласова</w:t>
      </w:r>
      <w:r w:rsidRPr="00377172">
        <w:rPr>
          <w:rFonts w:ascii="Century Gothic" w:hAnsi="Century Gothic"/>
          <w:sz w:val="22"/>
          <w:szCs w:val="22"/>
          <w:lang w:val="bs-Latn-BA"/>
        </w:rPr>
        <w:t>, тј.</w:t>
      </w:r>
      <w:proofErr w:type="gramEnd"/>
      <w:r w:rsidRPr="00377172">
        <w:rPr>
          <w:rFonts w:ascii="Century Gothic" w:hAnsi="Century Gothic"/>
          <w:sz w:val="22"/>
          <w:szCs w:val="22"/>
          <w:lang w:val="bs-Latn-BA"/>
        </w:rPr>
        <w:t xml:space="preserve"> обе</w:t>
      </w:r>
      <w:r w:rsidR="00F61C19">
        <w:rPr>
          <w:rFonts w:ascii="Century Gothic" w:hAnsi="Century Gothic"/>
          <w:sz w:val="22"/>
          <w:szCs w:val="22"/>
          <w:lang w:val="bs-Latn-BA"/>
        </w:rPr>
        <w:t>збјеђена је двотрећинска већина</w:t>
      </w:r>
      <w:r w:rsidRPr="00377172">
        <w:rPr>
          <w:rFonts w:ascii="Century Gothic" w:hAnsi="Century Gothic"/>
          <w:sz w:val="22"/>
          <w:szCs w:val="22"/>
          <w:lang w:val="sr-Cyrl-BA"/>
        </w:rPr>
        <w:t xml:space="preserve"> од укупног броја гласова</w:t>
      </w:r>
      <w:r w:rsidRPr="00377172">
        <w:rPr>
          <w:rFonts w:ascii="Century Gothic" w:hAnsi="Century Gothic"/>
          <w:sz w:val="22"/>
          <w:szCs w:val="22"/>
          <w:lang w:val="bs-Latn-BA"/>
        </w:rPr>
        <w:t>,</w:t>
      </w:r>
      <w:r w:rsidR="00F61C19">
        <w:rPr>
          <w:rFonts w:ascii="Century Gothic" w:hAnsi="Century Gothic"/>
          <w:sz w:val="22"/>
          <w:szCs w:val="22"/>
        </w:rPr>
        <w:t xml:space="preserve"> </w:t>
      </w:r>
      <w:r>
        <w:rPr>
          <w:rFonts w:ascii="Century Gothic" w:hAnsi="Century Gothic"/>
          <w:sz w:val="22"/>
          <w:szCs w:val="22"/>
          <w:lang w:val="sr-Latn-BA"/>
        </w:rPr>
        <w:t>односно</w:t>
      </w:r>
      <w:r w:rsidR="00F61C19">
        <w:rPr>
          <w:rFonts w:ascii="Century Gothic" w:hAnsi="Century Gothic"/>
          <w:sz w:val="22"/>
          <w:szCs w:val="22"/>
        </w:rPr>
        <w:t xml:space="preserve"> 87,051922</w:t>
      </w:r>
      <w:r>
        <w:rPr>
          <w:rFonts w:ascii="Century Gothic" w:hAnsi="Century Gothic"/>
          <w:sz w:val="22"/>
          <w:szCs w:val="22"/>
        </w:rPr>
        <w:t xml:space="preserve"> </w:t>
      </w:r>
      <w:r w:rsidRPr="00377172">
        <w:rPr>
          <w:rFonts w:ascii="Century Gothic" w:hAnsi="Century Gothic"/>
          <w:sz w:val="22"/>
          <w:szCs w:val="22"/>
          <w:lang w:val="sr-Cyrl-CS"/>
        </w:rPr>
        <w:t xml:space="preserve">% </w:t>
      </w:r>
      <w:r w:rsidRPr="00377172">
        <w:rPr>
          <w:rFonts w:ascii="Century Gothic" w:hAnsi="Century Gothic"/>
          <w:sz w:val="22"/>
          <w:szCs w:val="22"/>
          <w:lang w:val="sr-Cyrl-BA"/>
        </w:rPr>
        <w:t>и да Скупштина има кворум за рад</w:t>
      </w:r>
      <w:r w:rsidRPr="00377172">
        <w:rPr>
          <w:rFonts w:ascii="Century Gothic" w:hAnsi="Century Gothic"/>
          <w:sz w:val="22"/>
          <w:szCs w:val="22"/>
          <w:lang w:val="sr-Latn-BA"/>
        </w:rPr>
        <w:t xml:space="preserve"> и одлучивање по тачкама дневног реда. </w:t>
      </w:r>
    </w:p>
    <w:p w:rsidR="0088345D" w:rsidRPr="00377172" w:rsidRDefault="0088345D" w:rsidP="0088345D">
      <w:pPr>
        <w:jc w:val="both"/>
      </w:pPr>
    </w:p>
    <w:p w:rsidR="0088345D" w:rsidRPr="00377172" w:rsidRDefault="00F61C19" w:rsidP="00F61C19">
      <w:pPr>
        <w:jc w:val="both"/>
        <w:rPr>
          <w:rFonts w:ascii="Century Gothic" w:hAnsi="Century Gothic"/>
          <w:sz w:val="22"/>
          <w:szCs w:val="22"/>
          <w:lang w:val="sr-Cyrl-BA"/>
        </w:rPr>
      </w:pPr>
      <w:r>
        <w:rPr>
          <w:rFonts w:ascii="Century Gothic" w:hAnsi="Century Gothic"/>
          <w:sz w:val="22"/>
          <w:szCs w:val="22"/>
          <w:lang w:val="sr-Cyrl-CS"/>
        </w:rPr>
        <w:t xml:space="preserve">          </w:t>
      </w:r>
      <w:r w:rsidR="0088345D" w:rsidRPr="00377172">
        <w:rPr>
          <w:rFonts w:ascii="Century Gothic" w:hAnsi="Century Gothic"/>
          <w:sz w:val="22"/>
          <w:szCs w:val="22"/>
          <w:lang w:val="sr-Cyrl-CS"/>
        </w:rPr>
        <w:t xml:space="preserve">Након констатације да </w:t>
      </w:r>
      <w:r w:rsidR="0088345D" w:rsidRPr="00377172">
        <w:rPr>
          <w:rFonts w:ascii="Century Gothic" w:hAnsi="Century Gothic"/>
          <w:sz w:val="22"/>
          <w:szCs w:val="22"/>
          <w:lang w:val="bs-Latn-BA"/>
        </w:rPr>
        <w:t>Скупштина</w:t>
      </w:r>
      <w:r>
        <w:rPr>
          <w:rFonts w:ascii="Century Gothic" w:hAnsi="Century Gothic"/>
          <w:sz w:val="22"/>
          <w:szCs w:val="22"/>
        </w:rPr>
        <w:t xml:space="preserve"> акционара</w:t>
      </w:r>
      <w:r w:rsidR="0088345D" w:rsidRPr="00377172">
        <w:rPr>
          <w:rFonts w:ascii="Century Gothic" w:hAnsi="Century Gothic"/>
          <w:sz w:val="22"/>
          <w:szCs w:val="22"/>
          <w:lang w:val="bs-Latn-BA"/>
        </w:rPr>
        <w:t xml:space="preserve"> има кворум за рад и одлучивање</w:t>
      </w:r>
      <w:r w:rsidR="0088345D" w:rsidRPr="00377172">
        <w:rPr>
          <w:rFonts w:ascii="Century Gothic" w:hAnsi="Century Gothic"/>
          <w:sz w:val="22"/>
          <w:szCs w:val="22"/>
          <w:lang w:val="sr-Latn-BA"/>
        </w:rPr>
        <w:t>,</w:t>
      </w:r>
      <w:r w:rsidR="0088345D" w:rsidRPr="00377172">
        <w:rPr>
          <w:rFonts w:ascii="Century Gothic" w:hAnsi="Century Gothic"/>
          <w:sz w:val="22"/>
          <w:szCs w:val="22"/>
          <w:lang w:val="sr-Cyrl-CS"/>
        </w:rPr>
        <w:t xml:space="preserve"> те </w:t>
      </w:r>
      <w:r w:rsidR="0088345D" w:rsidRPr="00377172">
        <w:rPr>
          <w:rFonts w:ascii="Century Gothic" w:hAnsi="Century Gothic"/>
          <w:sz w:val="22"/>
          <w:szCs w:val="22"/>
          <w:lang w:val="bs-Latn-BA"/>
        </w:rPr>
        <w:t xml:space="preserve">избора </w:t>
      </w:r>
      <w:r w:rsidRPr="00377172">
        <w:rPr>
          <w:rFonts w:ascii="Century Gothic" w:hAnsi="Century Gothic"/>
          <w:sz w:val="22"/>
          <w:szCs w:val="22"/>
          <w:lang w:val="bs-Latn-BA"/>
        </w:rPr>
        <w:t xml:space="preserve">предсједника </w:t>
      </w:r>
      <w:r>
        <w:rPr>
          <w:rFonts w:ascii="Century Gothic" w:hAnsi="Century Gothic"/>
          <w:sz w:val="22"/>
          <w:szCs w:val="22"/>
        </w:rPr>
        <w:t xml:space="preserve">ванредне </w:t>
      </w:r>
      <w:r w:rsidRPr="00377172">
        <w:rPr>
          <w:rFonts w:ascii="Century Gothic" w:hAnsi="Century Gothic"/>
          <w:sz w:val="22"/>
          <w:szCs w:val="22"/>
          <w:lang w:val="bs-Latn-BA"/>
        </w:rPr>
        <w:t>Скупштине</w:t>
      </w:r>
      <w:r>
        <w:rPr>
          <w:rFonts w:ascii="Century Gothic" w:hAnsi="Century Gothic"/>
          <w:sz w:val="22"/>
          <w:szCs w:val="22"/>
        </w:rPr>
        <w:t>,</w:t>
      </w:r>
      <w:r w:rsidRPr="00377172">
        <w:rPr>
          <w:rFonts w:ascii="Century Gothic" w:hAnsi="Century Gothic"/>
          <w:sz w:val="22"/>
          <w:szCs w:val="22"/>
          <w:lang w:val="bs-Latn-BA"/>
        </w:rPr>
        <w:t xml:space="preserve"> </w:t>
      </w:r>
      <w:r w:rsidR="0088345D" w:rsidRPr="00377172">
        <w:rPr>
          <w:rFonts w:ascii="Century Gothic" w:hAnsi="Century Gothic"/>
          <w:sz w:val="22"/>
          <w:szCs w:val="22"/>
          <w:lang w:val="bs-Latn-BA"/>
        </w:rPr>
        <w:t>Комисије за бројање гласова</w:t>
      </w:r>
      <w:r w:rsidR="0088345D" w:rsidRPr="00377172">
        <w:rPr>
          <w:rFonts w:ascii="Century Gothic" w:hAnsi="Century Gothic"/>
          <w:sz w:val="22"/>
          <w:szCs w:val="22"/>
          <w:lang w:val="sr-Cyrl-CS"/>
        </w:rPr>
        <w:t>, записничара</w:t>
      </w:r>
      <w:r>
        <w:rPr>
          <w:rFonts w:ascii="Century Gothic" w:hAnsi="Century Gothic"/>
          <w:sz w:val="22"/>
          <w:szCs w:val="22"/>
          <w:lang w:val="bs-Latn-BA"/>
        </w:rPr>
        <w:t xml:space="preserve"> и овјеривача записника,</w:t>
      </w:r>
      <w:r w:rsidR="0088345D" w:rsidRPr="00377172">
        <w:rPr>
          <w:rFonts w:ascii="Century Gothic" w:hAnsi="Century Gothic"/>
          <w:sz w:val="22"/>
          <w:szCs w:val="22"/>
          <w:lang w:val="sr-Cyrl-CS"/>
        </w:rPr>
        <w:t xml:space="preserve"> отпочело је са радом</w:t>
      </w:r>
    </w:p>
    <w:p w:rsidR="0088345D" w:rsidRDefault="0088345D" w:rsidP="0088345D">
      <w:pPr>
        <w:jc w:val="both"/>
        <w:rPr>
          <w:rFonts w:ascii="Century Gothic" w:hAnsi="Century Gothic"/>
          <w:lang w:val="sr-Cyrl-BA"/>
        </w:rPr>
      </w:pPr>
    </w:p>
    <w:p w:rsidR="0088345D" w:rsidRPr="00377172" w:rsidRDefault="0088345D" w:rsidP="0088345D">
      <w:pPr>
        <w:jc w:val="both"/>
        <w:rPr>
          <w:rFonts w:ascii="Century Gothic" w:hAnsi="Century Gothic"/>
          <w:lang w:val="sr-Cyrl-BA"/>
        </w:rPr>
      </w:pPr>
    </w:p>
    <w:p w:rsidR="0088345D" w:rsidRPr="00377172" w:rsidRDefault="00C832CA" w:rsidP="0088345D">
      <w:pPr>
        <w:keepNext/>
        <w:jc w:val="center"/>
        <w:outlineLvl w:val="1"/>
        <w:rPr>
          <w:rFonts w:ascii="Century Gothic" w:eastAsia="Arial Unicode MS" w:hAnsi="Century Gothic"/>
          <w:b/>
          <w:i/>
          <w:sz w:val="22"/>
          <w:szCs w:val="22"/>
          <w:lang w:val="sr-Cyrl-CS"/>
        </w:rPr>
      </w:pPr>
      <w:r>
        <w:rPr>
          <w:rFonts w:ascii="Century Gothic" w:eastAsia="Arial Unicode MS" w:hAnsi="Century Gothic"/>
          <w:b/>
          <w:i/>
          <w:sz w:val="22"/>
          <w:szCs w:val="22"/>
          <w:lang w:val="sr-Latn-BA"/>
        </w:rPr>
        <w:t xml:space="preserve">  </w:t>
      </w:r>
      <w:r w:rsidRPr="00C832CA">
        <w:rPr>
          <w:rFonts w:ascii="Century Gothic" w:eastAsia="Arial Unicode MS" w:hAnsi="Century Gothic"/>
          <w:b/>
          <w:i/>
          <w:sz w:val="22"/>
          <w:szCs w:val="22"/>
        </w:rPr>
        <w:t xml:space="preserve"> </w:t>
      </w:r>
      <w:r w:rsidR="00F61C19">
        <w:rPr>
          <w:rFonts w:ascii="Century Gothic" w:hAnsi="Century Gothic"/>
          <w:b/>
          <w:sz w:val="22"/>
          <w:szCs w:val="22"/>
        </w:rPr>
        <w:t>X</w:t>
      </w:r>
      <w:r w:rsidRPr="00C832CA">
        <w:rPr>
          <w:rFonts w:ascii="Century Gothic" w:hAnsi="Century Gothic"/>
          <w:b/>
          <w:sz w:val="22"/>
          <w:szCs w:val="22"/>
        </w:rPr>
        <w:t>V</w:t>
      </w:r>
      <w:r>
        <w:rPr>
          <w:rFonts w:ascii="Century Gothic" w:eastAsia="Arial Unicode MS" w:hAnsi="Century Gothic"/>
          <w:b/>
          <w:i/>
          <w:sz w:val="22"/>
          <w:szCs w:val="22"/>
          <w:lang w:val="sr-Latn-BA"/>
        </w:rPr>
        <w:t xml:space="preserve"> </w:t>
      </w:r>
      <w:proofErr w:type="gramStart"/>
      <w:r w:rsidR="0088345D" w:rsidRPr="00377172">
        <w:rPr>
          <w:rFonts w:ascii="Century Gothic" w:eastAsia="Arial Unicode MS" w:hAnsi="Century Gothic"/>
          <w:b/>
          <w:i/>
          <w:sz w:val="22"/>
          <w:szCs w:val="22"/>
          <w:lang w:val="sr-Latn-BA"/>
        </w:rPr>
        <w:t xml:space="preserve">ВАНРЕДНО </w:t>
      </w:r>
      <w:r w:rsidR="0088345D" w:rsidRPr="00377172">
        <w:rPr>
          <w:rFonts w:ascii="Century Gothic" w:eastAsia="Arial Unicode MS" w:hAnsi="Century Gothic"/>
          <w:b/>
          <w:i/>
          <w:sz w:val="22"/>
          <w:szCs w:val="22"/>
          <w:lang w:val="sr-Cyrl-CS"/>
        </w:rPr>
        <w:t xml:space="preserve"> ЗАСЈЕДАЊЕ</w:t>
      </w:r>
      <w:proofErr w:type="gramEnd"/>
      <w:r w:rsidR="0088345D" w:rsidRPr="00377172">
        <w:rPr>
          <w:rFonts w:ascii="Century Gothic" w:eastAsia="Arial Unicode MS" w:hAnsi="Century Gothic"/>
          <w:b/>
          <w:i/>
          <w:sz w:val="22"/>
          <w:szCs w:val="22"/>
          <w:lang w:val="sr-Cyrl-CS"/>
        </w:rPr>
        <w:t xml:space="preserve"> СКУПШТИНЕ АКЦИОНАРА</w:t>
      </w:r>
    </w:p>
    <w:p w:rsidR="0088345D" w:rsidRPr="00377172" w:rsidRDefault="0088345D" w:rsidP="0088345D">
      <w:pPr>
        <w:jc w:val="center"/>
        <w:rPr>
          <w:rFonts w:ascii="Century Gothic" w:hAnsi="Century Gothic"/>
          <w:b/>
          <w:sz w:val="22"/>
          <w:szCs w:val="22"/>
          <w:lang w:val="bs-Latn-BA"/>
        </w:rPr>
      </w:pPr>
      <w:r w:rsidRPr="00377172">
        <w:rPr>
          <w:rFonts w:ascii="Century Gothic" w:hAnsi="Century Gothic"/>
          <w:b/>
          <w:sz w:val="22"/>
          <w:szCs w:val="22"/>
          <w:lang w:val="sr-Latn-BA"/>
        </w:rPr>
        <w:t>Мјешовитог Х</w:t>
      </w:r>
      <w:r w:rsidR="00C832CA">
        <w:rPr>
          <w:rFonts w:ascii="Century Gothic" w:hAnsi="Century Gothic"/>
          <w:b/>
          <w:sz w:val="22"/>
          <w:szCs w:val="22"/>
          <w:lang w:val="sr-Latn-BA"/>
        </w:rPr>
        <w:t xml:space="preserve">олдинга „ЕРС“ МП а.д. Требиње </w:t>
      </w:r>
      <w:r w:rsidRPr="00377172">
        <w:rPr>
          <w:rFonts w:ascii="Century Gothic" w:hAnsi="Century Gothic"/>
          <w:b/>
          <w:sz w:val="22"/>
          <w:szCs w:val="22"/>
          <w:lang w:val="sr-Cyrl-CS"/>
        </w:rPr>
        <w:t xml:space="preserve">ЗП </w:t>
      </w:r>
      <w:r w:rsidRPr="00377172">
        <w:rPr>
          <w:rFonts w:ascii="Century Gothic" w:hAnsi="Century Gothic"/>
          <w:b/>
          <w:sz w:val="22"/>
          <w:szCs w:val="22"/>
          <w:lang w:val="sr-Latn-BA"/>
        </w:rPr>
        <w:t>„</w:t>
      </w:r>
      <w:r w:rsidRPr="00377172">
        <w:rPr>
          <w:rFonts w:ascii="Century Gothic" w:hAnsi="Century Gothic"/>
          <w:b/>
          <w:sz w:val="22"/>
          <w:szCs w:val="22"/>
          <w:lang w:val="sr-Cyrl-CS"/>
        </w:rPr>
        <w:t>Хидроелектране на Дрини” а</w:t>
      </w:r>
      <w:r w:rsidRPr="00377172">
        <w:rPr>
          <w:rFonts w:ascii="Century Gothic" w:hAnsi="Century Gothic"/>
          <w:b/>
          <w:sz w:val="22"/>
          <w:szCs w:val="22"/>
          <w:lang w:val="sr-Latn-BA"/>
        </w:rPr>
        <w:t>.</w:t>
      </w:r>
      <w:r w:rsidRPr="00377172">
        <w:rPr>
          <w:rFonts w:ascii="Century Gothic" w:hAnsi="Century Gothic"/>
          <w:b/>
          <w:sz w:val="22"/>
          <w:szCs w:val="22"/>
          <w:lang w:val="sr-Cyrl-CS"/>
        </w:rPr>
        <w:t>д. Вишеград</w:t>
      </w:r>
    </w:p>
    <w:p w:rsidR="0088345D" w:rsidRPr="00377172" w:rsidRDefault="0088345D" w:rsidP="0088345D">
      <w:pPr>
        <w:jc w:val="both"/>
        <w:rPr>
          <w:szCs w:val="20"/>
          <w:lang w:val="sr-Cyrl-BA"/>
        </w:rPr>
      </w:pPr>
    </w:p>
    <w:p w:rsidR="0088345D" w:rsidRPr="00377172" w:rsidRDefault="0088345D" w:rsidP="0088345D">
      <w:pPr>
        <w:jc w:val="both"/>
        <w:rPr>
          <w:szCs w:val="20"/>
          <w:lang w:val="sr-Cyrl-BA"/>
        </w:rPr>
      </w:pPr>
    </w:p>
    <w:p w:rsidR="0088345D" w:rsidRDefault="0088345D" w:rsidP="0088345D">
      <w:pPr>
        <w:spacing w:after="120"/>
        <w:ind w:firstLine="720"/>
        <w:jc w:val="both"/>
        <w:rPr>
          <w:rFonts w:ascii="Century Gothic" w:hAnsi="Century Gothic"/>
          <w:sz w:val="22"/>
          <w:szCs w:val="22"/>
          <w:lang w:val="sr-Cyrl-BA"/>
        </w:rPr>
      </w:pPr>
      <w:r w:rsidRPr="00377172">
        <w:rPr>
          <w:rFonts w:ascii="Century Gothic" w:hAnsi="Century Gothic"/>
          <w:sz w:val="22"/>
          <w:szCs w:val="22"/>
        </w:rPr>
        <w:t>Предсјед</w:t>
      </w:r>
      <w:r w:rsidRPr="00377172">
        <w:rPr>
          <w:rFonts w:ascii="Century Gothic" w:hAnsi="Century Gothic"/>
          <w:sz w:val="22"/>
          <w:szCs w:val="22"/>
          <w:lang w:val="sr-Latn-BA"/>
        </w:rPr>
        <w:t>ник</w:t>
      </w:r>
      <w:r w:rsidR="00C832CA">
        <w:rPr>
          <w:rFonts w:ascii="Century Gothic" w:hAnsi="Century Gothic"/>
          <w:sz w:val="22"/>
          <w:szCs w:val="22"/>
        </w:rPr>
        <w:t xml:space="preserve"> Скупштине акционара Бранислав Топаловић</w:t>
      </w:r>
      <w:r w:rsidRPr="00377172">
        <w:rPr>
          <w:rFonts w:ascii="Century Gothic" w:hAnsi="Century Gothic"/>
          <w:sz w:val="22"/>
          <w:szCs w:val="22"/>
          <w:lang w:val="sr-Latn-BA"/>
        </w:rPr>
        <w:t xml:space="preserve"> је констатовао да је од стране Надзорног одбора утврђен и објављен сљедећи</w:t>
      </w:r>
    </w:p>
    <w:p w:rsidR="00F61C19" w:rsidRDefault="00F61C19" w:rsidP="0088345D">
      <w:pPr>
        <w:spacing w:after="120"/>
        <w:jc w:val="center"/>
        <w:rPr>
          <w:rFonts w:ascii="Century Gothic" w:hAnsi="Century Gothic"/>
          <w:sz w:val="22"/>
          <w:szCs w:val="22"/>
        </w:rPr>
      </w:pPr>
    </w:p>
    <w:p w:rsidR="0088345D" w:rsidRPr="00377172" w:rsidRDefault="0088345D" w:rsidP="0088345D">
      <w:pPr>
        <w:spacing w:after="120"/>
        <w:jc w:val="center"/>
        <w:rPr>
          <w:rFonts w:ascii="Century Gothic" w:hAnsi="Century Gothic"/>
          <w:sz w:val="22"/>
          <w:szCs w:val="22"/>
          <w:lang w:val="sr-Cyrl-BA"/>
        </w:rPr>
      </w:pPr>
      <w:r w:rsidRPr="00377172">
        <w:rPr>
          <w:rFonts w:ascii="Century Gothic" w:hAnsi="Century Gothic"/>
          <w:sz w:val="22"/>
          <w:szCs w:val="22"/>
        </w:rPr>
        <w:t xml:space="preserve">Д н е в н </w:t>
      </w:r>
      <w:proofErr w:type="gramStart"/>
      <w:r w:rsidRPr="00377172">
        <w:rPr>
          <w:rFonts w:ascii="Century Gothic" w:hAnsi="Century Gothic"/>
          <w:sz w:val="22"/>
          <w:szCs w:val="22"/>
        </w:rPr>
        <w:t>и  р</w:t>
      </w:r>
      <w:proofErr w:type="gramEnd"/>
      <w:r w:rsidRPr="00377172">
        <w:rPr>
          <w:rFonts w:ascii="Century Gothic" w:hAnsi="Century Gothic"/>
          <w:sz w:val="22"/>
          <w:szCs w:val="22"/>
        </w:rPr>
        <w:t xml:space="preserve"> е д:</w:t>
      </w:r>
    </w:p>
    <w:p w:rsidR="0088345D" w:rsidRPr="00377172" w:rsidRDefault="0088345D" w:rsidP="0088345D">
      <w:pPr>
        <w:numPr>
          <w:ilvl w:val="0"/>
          <w:numId w:val="7"/>
        </w:numPr>
        <w:suppressAutoHyphens w:val="0"/>
        <w:jc w:val="both"/>
        <w:rPr>
          <w:rFonts w:ascii="Century Gothic" w:hAnsi="Century Gothic"/>
          <w:sz w:val="22"/>
          <w:szCs w:val="22"/>
          <w:lang w:val="sr-Latn-CS"/>
        </w:rPr>
      </w:pPr>
      <w:r w:rsidRPr="00377172">
        <w:rPr>
          <w:rFonts w:ascii="Century Gothic" w:hAnsi="Century Gothic"/>
          <w:sz w:val="22"/>
          <w:szCs w:val="22"/>
          <w:lang w:val="sr-Latn-CS"/>
        </w:rPr>
        <w:t>Избор радних тијела:</w:t>
      </w:r>
    </w:p>
    <w:p w:rsidR="0088345D" w:rsidRPr="00377172" w:rsidRDefault="0088345D" w:rsidP="0088345D">
      <w:pPr>
        <w:numPr>
          <w:ilvl w:val="0"/>
          <w:numId w:val="6"/>
        </w:numPr>
        <w:suppressAutoHyphens w:val="0"/>
        <w:jc w:val="both"/>
        <w:rPr>
          <w:rFonts w:ascii="Century Gothic" w:hAnsi="Century Gothic"/>
          <w:sz w:val="22"/>
          <w:szCs w:val="22"/>
          <w:lang w:val="sr-Latn-CS"/>
        </w:rPr>
      </w:pPr>
      <w:r w:rsidRPr="00377172">
        <w:rPr>
          <w:rFonts w:ascii="Century Gothic" w:hAnsi="Century Gothic"/>
          <w:sz w:val="22"/>
          <w:szCs w:val="22"/>
          <w:lang w:val="sr-Latn-CS"/>
        </w:rPr>
        <w:t xml:space="preserve"> предсједника Скупштине акционара</w:t>
      </w:r>
      <w:r>
        <w:rPr>
          <w:rFonts w:ascii="Century Gothic" w:hAnsi="Century Gothic"/>
          <w:sz w:val="22"/>
          <w:szCs w:val="22"/>
          <w:lang w:val="sr-Cyrl-BA"/>
        </w:rPr>
        <w:t>,</w:t>
      </w:r>
    </w:p>
    <w:p w:rsidR="0088345D" w:rsidRPr="00377172" w:rsidRDefault="00F61C19" w:rsidP="0088345D">
      <w:pPr>
        <w:numPr>
          <w:ilvl w:val="0"/>
          <w:numId w:val="6"/>
        </w:numPr>
        <w:suppressAutoHyphens w:val="0"/>
        <w:jc w:val="both"/>
        <w:rPr>
          <w:rFonts w:ascii="Century Gothic" w:hAnsi="Century Gothic"/>
          <w:sz w:val="22"/>
          <w:szCs w:val="22"/>
          <w:lang w:val="sr-Latn-CS"/>
        </w:rPr>
      </w:pPr>
      <w:r>
        <w:rPr>
          <w:rFonts w:ascii="Century Gothic" w:hAnsi="Century Gothic"/>
          <w:sz w:val="22"/>
          <w:szCs w:val="22"/>
          <w:lang w:val="sr-Latn-CS"/>
        </w:rPr>
        <w:t xml:space="preserve"> </w:t>
      </w:r>
      <w:r>
        <w:rPr>
          <w:rFonts w:ascii="Century Gothic" w:hAnsi="Century Gothic"/>
          <w:sz w:val="22"/>
          <w:szCs w:val="22"/>
        </w:rPr>
        <w:t>К</w:t>
      </w:r>
      <w:r w:rsidR="0088345D" w:rsidRPr="00377172">
        <w:rPr>
          <w:rFonts w:ascii="Century Gothic" w:hAnsi="Century Gothic"/>
          <w:sz w:val="22"/>
          <w:szCs w:val="22"/>
          <w:lang w:val="sr-Latn-CS"/>
        </w:rPr>
        <w:t>омисије за бројање гласова</w:t>
      </w:r>
      <w:r w:rsidR="0088345D">
        <w:rPr>
          <w:rFonts w:ascii="Century Gothic" w:hAnsi="Century Gothic"/>
          <w:sz w:val="22"/>
          <w:szCs w:val="22"/>
          <w:lang w:val="sr-Cyrl-BA"/>
        </w:rPr>
        <w:t>,</w:t>
      </w:r>
    </w:p>
    <w:p w:rsidR="0088345D" w:rsidRPr="00377172" w:rsidRDefault="0088345D" w:rsidP="0088345D">
      <w:pPr>
        <w:numPr>
          <w:ilvl w:val="0"/>
          <w:numId w:val="6"/>
        </w:numPr>
        <w:suppressAutoHyphens w:val="0"/>
        <w:jc w:val="both"/>
        <w:rPr>
          <w:rFonts w:ascii="Century Gothic" w:hAnsi="Century Gothic"/>
          <w:sz w:val="22"/>
          <w:szCs w:val="22"/>
          <w:lang w:val="sr-Latn-CS"/>
        </w:rPr>
      </w:pPr>
      <w:r w:rsidRPr="00377172">
        <w:rPr>
          <w:rFonts w:ascii="Century Gothic" w:hAnsi="Century Gothic"/>
          <w:sz w:val="22"/>
          <w:szCs w:val="22"/>
          <w:lang w:val="sr-Latn-CS"/>
        </w:rPr>
        <w:t xml:space="preserve"> записничара и два овјеривача записника</w:t>
      </w:r>
      <w:r>
        <w:rPr>
          <w:rFonts w:ascii="Century Gothic" w:hAnsi="Century Gothic"/>
          <w:sz w:val="22"/>
          <w:szCs w:val="22"/>
          <w:lang w:val="sr-Cyrl-BA"/>
        </w:rPr>
        <w:t>;</w:t>
      </w:r>
    </w:p>
    <w:p w:rsidR="0088345D" w:rsidRPr="00377172" w:rsidRDefault="0088345D" w:rsidP="0088345D">
      <w:pPr>
        <w:ind w:left="720"/>
        <w:jc w:val="both"/>
        <w:rPr>
          <w:rFonts w:ascii="Century Gothic" w:hAnsi="Century Gothic"/>
          <w:sz w:val="22"/>
          <w:szCs w:val="22"/>
          <w:lang w:val="sr-Latn-CS"/>
        </w:rPr>
      </w:pPr>
    </w:p>
    <w:p w:rsidR="0088345D" w:rsidRPr="00377172" w:rsidRDefault="0088345D" w:rsidP="0088345D">
      <w:pPr>
        <w:numPr>
          <w:ilvl w:val="0"/>
          <w:numId w:val="7"/>
        </w:numPr>
        <w:suppressAutoHyphens w:val="0"/>
        <w:jc w:val="both"/>
        <w:rPr>
          <w:rFonts w:ascii="Century Gothic" w:hAnsi="Century Gothic"/>
          <w:sz w:val="22"/>
          <w:szCs w:val="22"/>
          <w:lang w:val="sr-Latn-CS"/>
        </w:rPr>
      </w:pPr>
      <w:r w:rsidRPr="00377172">
        <w:rPr>
          <w:rFonts w:ascii="Century Gothic" w:hAnsi="Century Gothic"/>
          <w:sz w:val="22"/>
          <w:szCs w:val="22"/>
          <w:lang w:val="sr-Latn-CS"/>
        </w:rPr>
        <w:t>Разматрање и усвајање Извјештаја Комисије за бројање гласова;</w:t>
      </w:r>
    </w:p>
    <w:p w:rsidR="0088345D" w:rsidRPr="00377172" w:rsidRDefault="0088345D" w:rsidP="0088345D">
      <w:pPr>
        <w:ind w:left="720"/>
        <w:jc w:val="both"/>
        <w:rPr>
          <w:rFonts w:ascii="Century Gothic" w:hAnsi="Century Gothic"/>
          <w:sz w:val="22"/>
          <w:szCs w:val="22"/>
          <w:lang w:val="sr-Latn-CS"/>
        </w:rPr>
      </w:pPr>
    </w:p>
    <w:p w:rsidR="0088345D" w:rsidRDefault="0088345D" w:rsidP="0088345D">
      <w:pPr>
        <w:numPr>
          <w:ilvl w:val="0"/>
          <w:numId w:val="7"/>
        </w:numPr>
        <w:suppressAutoHyphens w:val="0"/>
        <w:jc w:val="both"/>
        <w:rPr>
          <w:rFonts w:ascii="Century Gothic" w:hAnsi="Century Gothic"/>
          <w:sz w:val="22"/>
          <w:szCs w:val="22"/>
          <w:lang w:val="sr-Cyrl-BA"/>
        </w:rPr>
      </w:pPr>
      <w:r w:rsidRPr="00E21DCB">
        <w:rPr>
          <w:rFonts w:ascii="Century Gothic" w:hAnsi="Century Gothic"/>
          <w:sz w:val="22"/>
          <w:szCs w:val="22"/>
          <w:lang w:val="sr-Latn-CS"/>
        </w:rPr>
        <w:t>Раз</w:t>
      </w:r>
      <w:r w:rsidR="00F61C19">
        <w:rPr>
          <w:rFonts w:ascii="Century Gothic" w:hAnsi="Century Gothic"/>
          <w:sz w:val="22"/>
          <w:szCs w:val="22"/>
          <w:lang w:val="sr-Latn-CS"/>
        </w:rPr>
        <w:t>матрање и усвајање Записника</w:t>
      </w:r>
      <w:r w:rsidR="00F61C19">
        <w:rPr>
          <w:rFonts w:ascii="Century Gothic" w:hAnsi="Century Gothic"/>
          <w:sz w:val="22"/>
          <w:szCs w:val="22"/>
        </w:rPr>
        <w:t xml:space="preserve"> </w:t>
      </w:r>
      <w:r w:rsidR="00F61C19">
        <w:rPr>
          <w:rFonts w:ascii="Century Gothic" w:hAnsi="Century Gothic"/>
          <w:sz w:val="22"/>
          <w:szCs w:val="22"/>
          <w:lang w:val="sr-Latn-CS"/>
        </w:rPr>
        <w:t xml:space="preserve">са </w:t>
      </w:r>
      <w:r w:rsidR="00F61C19">
        <w:rPr>
          <w:rFonts w:ascii="Century Gothic" w:hAnsi="Century Gothic"/>
          <w:sz w:val="22"/>
          <w:szCs w:val="22"/>
          <w:lang w:val="sr-Latn-BA"/>
        </w:rPr>
        <w:t>X</w:t>
      </w:r>
      <w:r w:rsidR="00F61C19">
        <w:rPr>
          <w:rFonts w:ascii="Century Gothic" w:hAnsi="Century Gothic"/>
          <w:sz w:val="22"/>
          <w:szCs w:val="22"/>
          <w:lang w:val="bs-Latn-BA"/>
        </w:rPr>
        <w:t>IV</w:t>
      </w:r>
      <w:r w:rsidR="00F61C19">
        <w:rPr>
          <w:rFonts w:ascii="Century Gothic" w:hAnsi="Century Gothic"/>
          <w:sz w:val="22"/>
          <w:szCs w:val="22"/>
          <w:lang w:val="sr-Latn-CS"/>
        </w:rPr>
        <w:t xml:space="preserve"> </w:t>
      </w:r>
      <w:r w:rsidR="00F61C19">
        <w:rPr>
          <w:rFonts w:ascii="Century Gothic" w:hAnsi="Century Gothic"/>
          <w:sz w:val="22"/>
          <w:szCs w:val="22"/>
          <w:lang w:val="sr-Cyrl-BA"/>
        </w:rPr>
        <w:t xml:space="preserve">ванредне </w:t>
      </w:r>
      <w:r w:rsidRPr="00E21DCB">
        <w:rPr>
          <w:rFonts w:ascii="Century Gothic" w:hAnsi="Century Gothic"/>
          <w:sz w:val="22"/>
          <w:szCs w:val="22"/>
          <w:lang w:val="sr-Latn-CS"/>
        </w:rPr>
        <w:t xml:space="preserve">сједнице Скупштине акционара </w:t>
      </w:r>
      <w:r w:rsidRPr="00E21DCB">
        <w:rPr>
          <w:rFonts w:ascii="Century Gothic" w:hAnsi="Century Gothic"/>
          <w:sz w:val="22"/>
          <w:szCs w:val="22"/>
        </w:rPr>
        <w:t>Мјешовитог Х</w:t>
      </w:r>
      <w:r w:rsidR="00B22145">
        <w:rPr>
          <w:rFonts w:ascii="Century Gothic" w:hAnsi="Century Gothic"/>
          <w:sz w:val="22"/>
          <w:szCs w:val="22"/>
        </w:rPr>
        <w:t xml:space="preserve">олдинга „ЕРС“ МП а.д. Требиње </w:t>
      </w:r>
      <w:r w:rsidRPr="00E21DCB">
        <w:rPr>
          <w:rFonts w:ascii="Century Gothic" w:hAnsi="Century Gothic"/>
          <w:sz w:val="22"/>
          <w:szCs w:val="22"/>
        </w:rPr>
        <w:t>ЗП „Хидроелектране на Дрини” а.д. Вишеград</w:t>
      </w:r>
      <w:r w:rsidRPr="00E21DCB">
        <w:rPr>
          <w:rFonts w:ascii="Century Gothic" w:hAnsi="Century Gothic"/>
          <w:sz w:val="22"/>
          <w:szCs w:val="22"/>
          <w:lang w:val="sr-Latn-CS"/>
        </w:rPr>
        <w:t xml:space="preserve">, </w:t>
      </w:r>
      <w:r w:rsidR="00F61C19">
        <w:rPr>
          <w:rFonts w:ascii="Century Gothic" w:hAnsi="Century Gothic"/>
          <w:sz w:val="22"/>
          <w:szCs w:val="22"/>
          <w:lang w:val="sr-Cyrl-BA"/>
        </w:rPr>
        <w:t>одржане дана 19.03</w:t>
      </w:r>
      <w:r w:rsidRPr="00E21DCB">
        <w:rPr>
          <w:rFonts w:ascii="Century Gothic" w:hAnsi="Century Gothic"/>
          <w:sz w:val="22"/>
          <w:szCs w:val="22"/>
          <w:lang w:val="sr-Cyrl-BA"/>
        </w:rPr>
        <w:t>.</w:t>
      </w:r>
      <w:r w:rsidRPr="00E21DCB">
        <w:rPr>
          <w:rFonts w:ascii="Century Gothic" w:hAnsi="Century Gothic"/>
          <w:sz w:val="22"/>
          <w:szCs w:val="22"/>
          <w:lang w:val="sr-Latn-CS"/>
        </w:rPr>
        <w:t>201</w:t>
      </w:r>
      <w:r w:rsidR="00F61C19">
        <w:rPr>
          <w:rFonts w:ascii="Century Gothic" w:hAnsi="Century Gothic"/>
          <w:sz w:val="22"/>
          <w:szCs w:val="22"/>
          <w:lang w:val="sr-Cyrl-BA"/>
        </w:rPr>
        <w:t>6</w:t>
      </w:r>
      <w:r w:rsidRPr="00E21DCB">
        <w:rPr>
          <w:rFonts w:ascii="Century Gothic" w:hAnsi="Century Gothic"/>
          <w:sz w:val="22"/>
          <w:szCs w:val="22"/>
          <w:lang w:val="sr-Latn-CS"/>
        </w:rPr>
        <w:t>. године</w:t>
      </w:r>
      <w:r>
        <w:rPr>
          <w:rFonts w:ascii="Century Gothic" w:hAnsi="Century Gothic"/>
          <w:sz w:val="22"/>
          <w:szCs w:val="22"/>
          <w:lang w:val="sr-Cyrl-BA"/>
        </w:rPr>
        <w:t>;</w:t>
      </w:r>
    </w:p>
    <w:p w:rsidR="0088345D" w:rsidRPr="00E21DCB" w:rsidRDefault="0088345D" w:rsidP="0088345D">
      <w:pPr>
        <w:jc w:val="both"/>
        <w:rPr>
          <w:rFonts w:ascii="Century Gothic" w:hAnsi="Century Gothic"/>
          <w:sz w:val="22"/>
          <w:szCs w:val="22"/>
          <w:lang w:val="sr-Cyrl-BA"/>
        </w:rPr>
      </w:pPr>
    </w:p>
    <w:p w:rsidR="009200DF" w:rsidRPr="00F61C19" w:rsidRDefault="00F61C19" w:rsidP="00F61C19">
      <w:pPr>
        <w:pStyle w:val="BodyText"/>
        <w:numPr>
          <w:ilvl w:val="0"/>
          <w:numId w:val="7"/>
        </w:numPr>
        <w:spacing w:after="0"/>
        <w:jc w:val="both"/>
        <w:rPr>
          <w:rFonts w:ascii="Century Gothic" w:hAnsi="Century Gothic"/>
          <w:sz w:val="22"/>
          <w:szCs w:val="22"/>
        </w:rPr>
      </w:pPr>
      <w:r w:rsidRPr="00763980">
        <w:rPr>
          <w:rFonts w:ascii="Century Gothic" w:hAnsi="Century Gothic"/>
          <w:sz w:val="22"/>
          <w:szCs w:val="22"/>
        </w:rPr>
        <w:t xml:space="preserve">Разматрање </w:t>
      </w:r>
      <w:r>
        <w:rPr>
          <w:rFonts w:ascii="Century Gothic" w:hAnsi="Century Gothic"/>
          <w:sz w:val="22"/>
          <w:szCs w:val="22"/>
          <w:lang w:val="sr-Cyrl-BA"/>
        </w:rPr>
        <w:t>Информације о резултатима пословања</w:t>
      </w:r>
      <w:r w:rsidRPr="00763980">
        <w:rPr>
          <w:rFonts w:ascii="Century Gothic" w:hAnsi="Century Gothic"/>
          <w:sz w:val="22"/>
          <w:szCs w:val="22"/>
          <w:lang w:val="sr-Latn-BA"/>
        </w:rPr>
        <w:t xml:space="preserve"> Мјешовитог </w:t>
      </w:r>
      <w:r>
        <w:rPr>
          <w:rFonts w:ascii="Century Gothic" w:hAnsi="Century Gothic"/>
          <w:sz w:val="22"/>
          <w:szCs w:val="22"/>
          <w:lang w:val="sr-Latn-BA"/>
        </w:rPr>
        <w:t>Холдинга „ЕРС“ МП а.д. Требиње</w:t>
      </w:r>
      <w:r w:rsidRPr="00763980">
        <w:rPr>
          <w:rFonts w:ascii="Century Gothic" w:hAnsi="Century Gothic"/>
          <w:sz w:val="22"/>
          <w:szCs w:val="22"/>
          <w:lang w:val="sr-Latn-BA"/>
        </w:rPr>
        <w:t xml:space="preserve"> </w:t>
      </w:r>
      <w:r w:rsidRPr="00763980">
        <w:rPr>
          <w:rFonts w:ascii="Century Gothic" w:hAnsi="Century Gothic"/>
          <w:sz w:val="22"/>
          <w:szCs w:val="22"/>
        </w:rPr>
        <w:t xml:space="preserve">ЗП </w:t>
      </w:r>
      <w:r w:rsidRPr="00763980">
        <w:rPr>
          <w:rFonts w:ascii="Century Gothic" w:hAnsi="Century Gothic"/>
          <w:sz w:val="22"/>
          <w:szCs w:val="22"/>
          <w:lang w:val="sr-Latn-BA"/>
        </w:rPr>
        <w:t>„</w:t>
      </w:r>
      <w:r w:rsidRPr="00763980">
        <w:rPr>
          <w:rFonts w:ascii="Century Gothic" w:hAnsi="Century Gothic"/>
          <w:sz w:val="22"/>
          <w:szCs w:val="22"/>
        </w:rPr>
        <w:t>Хидроелектране на Дрини</w:t>
      </w:r>
      <w:r w:rsidRPr="00763980">
        <w:rPr>
          <w:rFonts w:ascii="Century Gothic" w:hAnsi="Century Gothic"/>
          <w:sz w:val="22"/>
          <w:szCs w:val="22"/>
          <w:lang w:val="sr-Latn-BA"/>
        </w:rPr>
        <w:t>“</w:t>
      </w:r>
      <w:r w:rsidRPr="00763980">
        <w:rPr>
          <w:rFonts w:ascii="Century Gothic" w:hAnsi="Century Gothic"/>
          <w:sz w:val="22"/>
          <w:szCs w:val="22"/>
        </w:rPr>
        <w:t xml:space="preserve"> а.д. Вишеград</w:t>
      </w:r>
      <w:r>
        <w:rPr>
          <w:rFonts w:ascii="Century Gothic" w:hAnsi="Century Gothic"/>
          <w:sz w:val="22"/>
          <w:szCs w:val="22"/>
          <w:lang w:val="sr-Latn-BA"/>
        </w:rPr>
        <w:t xml:space="preserve"> </w:t>
      </w:r>
      <w:r w:rsidR="00EA0561">
        <w:rPr>
          <w:rFonts w:ascii="Century Gothic" w:hAnsi="Century Gothic"/>
          <w:sz w:val="22"/>
          <w:szCs w:val="22"/>
          <w:lang w:val="sr-Cyrl-BA"/>
        </w:rPr>
        <w:t>и упознавање са неревидованим Ф</w:t>
      </w:r>
      <w:r>
        <w:rPr>
          <w:rFonts w:ascii="Century Gothic" w:hAnsi="Century Gothic"/>
          <w:sz w:val="22"/>
          <w:szCs w:val="22"/>
          <w:lang w:val="sr-Cyrl-BA"/>
        </w:rPr>
        <w:t xml:space="preserve">инансијским извјештајем </w:t>
      </w:r>
      <w:r>
        <w:rPr>
          <w:rFonts w:ascii="Century Gothic" w:hAnsi="Century Gothic"/>
          <w:sz w:val="22"/>
          <w:szCs w:val="22"/>
          <w:lang w:val="sr-Latn-BA"/>
        </w:rPr>
        <w:t>за 201</w:t>
      </w:r>
      <w:r>
        <w:rPr>
          <w:rFonts w:ascii="Century Gothic" w:hAnsi="Century Gothic"/>
          <w:sz w:val="22"/>
          <w:szCs w:val="22"/>
          <w:lang w:val="sr-Cyrl-BA"/>
        </w:rPr>
        <w:t>5</w:t>
      </w:r>
      <w:r w:rsidRPr="00763980">
        <w:rPr>
          <w:rFonts w:ascii="Century Gothic" w:hAnsi="Century Gothic"/>
          <w:sz w:val="22"/>
          <w:szCs w:val="22"/>
          <w:lang w:val="sr-Latn-BA"/>
        </w:rPr>
        <w:t xml:space="preserve">. </w:t>
      </w:r>
      <w:r>
        <w:rPr>
          <w:rFonts w:ascii="Century Gothic" w:hAnsi="Century Gothic"/>
          <w:sz w:val="22"/>
          <w:szCs w:val="22"/>
        </w:rPr>
        <w:t>г</w:t>
      </w:r>
      <w:r w:rsidRPr="00763980">
        <w:rPr>
          <w:rFonts w:ascii="Century Gothic" w:hAnsi="Century Gothic"/>
          <w:sz w:val="22"/>
          <w:szCs w:val="22"/>
          <w:lang w:val="sr-Latn-BA"/>
        </w:rPr>
        <w:t>одину</w:t>
      </w:r>
      <w:r>
        <w:rPr>
          <w:rFonts w:ascii="Century Gothic" w:hAnsi="Century Gothic"/>
          <w:sz w:val="22"/>
          <w:szCs w:val="22"/>
        </w:rPr>
        <w:t>;</w:t>
      </w:r>
    </w:p>
    <w:p w:rsidR="009200DF" w:rsidRPr="00F512ED" w:rsidRDefault="009200DF" w:rsidP="009200DF">
      <w:pPr>
        <w:pStyle w:val="BodyText"/>
        <w:spacing w:after="0"/>
        <w:ind w:left="360"/>
        <w:jc w:val="both"/>
        <w:rPr>
          <w:rFonts w:ascii="Century Gothic" w:hAnsi="Century Gothic"/>
          <w:sz w:val="22"/>
          <w:szCs w:val="22"/>
        </w:rPr>
      </w:pPr>
    </w:p>
    <w:p w:rsidR="0088345D" w:rsidRPr="00F512ED" w:rsidRDefault="0088345D" w:rsidP="0088345D">
      <w:pPr>
        <w:pStyle w:val="BodyText"/>
        <w:spacing w:after="0"/>
        <w:ind w:left="720"/>
        <w:jc w:val="both"/>
        <w:rPr>
          <w:rFonts w:ascii="Century Gothic" w:hAnsi="Century Gothic"/>
          <w:sz w:val="22"/>
          <w:szCs w:val="22"/>
          <w:lang w:val="sr-Cyrl-BA"/>
        </w:rPr>
      </w:pPr>
    </w:p>
    <w:p w:rsidR="0088345D" w:rsidRDefault="0088345D" w:rsidP="0088345D">
      <w:pPr>
        <w:ind w:firstLine="720"/>
        <w:jc w:val="both"/>
        <w:rPr>
          <w:rFonts w:ascii="Century Gothic" w:hAnsi="Century Gothic"/>
          <w:sz w:val="22"/>
          <w:szCs w:val="22"/>
          <w:lang w:val="sr-Cyrl-BA"/>
        </w:rPr>
      </w:pPr>
      <w:r w:rsidRPr="00377172">
        <w:rPr>
          <w:rFonts w:ascii="Century Gothic" w:hAnsi="Century Gothic"/>
          <w:sz w:val="22"/>
          <w:szCs w:val="22"/>
          <w:lang w:val="sr-Latn-BA"/>
        </w:rPr>
        <w:t xml:space="preserve">Од дана објављивања Огласа о сазивању </w:t>
      </w:r>
      <w:r w:rsidR="00EA0561">
        <w:rPr>
          <w:rFonts w:ascii="Century Gothic" w:hAnsi="Century Gothic"/>
          <w:sz w:val="22"/>
          <w:szCs w:val="22"/>
        </w:rPr>
        <w:t>X</w:t>
      </w:r>
      <w:r w:rsidR="009200DF" w:rsidRPr="009200DF">
        <w:rPr>
          <w:rFonts w:ascii="Century Gothic" w:hAnsi="Century Gothic"/>
          <w:sz w:val="22"/>
          <w:szCs w:val="22"/>
        </w:rPr>
        <w:t>V</w:t>
      </w:r>
      <w:r>
        <w:rPr>
          <w:rFonts w:ascii="Century Gothic" w:hAnsi="Century Gothic"/>
          <w:sz w:val="22"/>
          <w:szCs w:val="22"/>
          <w:lang w:val="bs-Latn-BA"/>
        </w:rPr>
        <w:t xml:space="preserve"> </w:t>
      </w:r>
      <w:r>
        <w:rPr>
          <w:rFonts w:ascii="Century Gothic" w:hAnsi="Century Gothic"/>
          <w:sz w:val="22"/>
          <w:szCs w:val="22"/>
          <w:lang w:val="sr-Cyrl-BA"/>
        </w:rPr>
        <w:t xml:space="preserve">ванредне </w:t>
      </w:r>
      <w:r w:rsidRPr="00377172">
        <w:rPr>
          <w:rFonts w:ascii="Century Gothic" w:hAnsi="Century Gothic"/>
          <w:sz w:val="22"/>
          <w:szCs w:val="22"/>
          <w:lang w:val="sr-Latn-BA"/>
        </w:rPr>
        <w:t>сједнице Скупштине акционара није било приједлога акционара за измјене и допуне дневног реда, па се прешло на рад по тачкама дневног реда.</w:t>
      </w:r>
    </w:p>
    <w:p w:rsidR="0088345D" w:rsidRPr="00F512ED" w:rsidRDefault="0088345D" w:rsidP="0088345D">
      <w:pPr>
        <w:jc w:val="both"/>
        <w:rPr>
          <w:rFonts w:ascii="Century Gothic" w:hAnsi="Century Gothic"/>
          <w:sz w:val="22"/>
          <w:szCs w:val="22"/>
          <w:lang w:val="sr-Cyrl-BA"/>
        </w:rPr>
      </w:pPr>
    </w:p>
    <w:p w:rsidR="0088345D" w:rsidRPr="00EA0561" w:rsidRDefault="00CD2202" w:rsidP="00CD2202">
      <w:pPr>
        <w:spacing w:after="120"/>
        <w:jc w:val="both"/>
        <w:rPr>
          <w:rFonts w:ascii="Century Gothic" w:hAnsi="Century Gothic"/>
          <w:sz w:val="22"/>
          <w:szCs w:val="22"/>
        </w:rPr>
      </w:pPr>
      <w:r>
        <w:rPr>
          <w:rFonts w:ascii="Century Gothic" w:hAnsi="Century Gothic"/>
          <w:sz w:val="22"/>
          <w:szCs w:val="22"/>
        </w:rPr>
        <w:lastRenderedPageBreak/>
        <w:t xml:space="preserve">        </w:t>
      </w:r>
      <w:r w:rsidR="0088345D" w:rsidRPr="00377172">
        <w:rPr>
          <w:rFonts w:ascii="Century Gothic" w:hAnsi="Century Gothic"/>
          <w:sz w:val="22"/>
          <w:szCs w:val="22"/>
          <w:lang w:val="sr-Latn-BA"/>
        </w:rPr>
        <w:t xml:space="preserve">Предсједник </w:t>
      </w:r>
      <w:r w:rsidR="00EA0561">
        <w:rPr>
          <w:rFonts w:ascii="Century Gothic" w:hAnsi="Century Gothic"/>
          <w:sz w:val="22"/>
          <w:szCs w:val="22"/>
        </w:rPr>
        <w:t xml:space="preserve">ванредне </w:t>
      </w:r>
      <w:r w:rsidR="0088345D" w:rsidRPr="00377172">
        <w:rPr>
          <w:rFonts w:ascii="Century Gothic" w:hAnsi="Century Gothic"/>
          <w:sz w:val="22"/>
          <w:szCs w:val="22"/>
          <w:lang w:val="sr-Latn-BA"/>
        </w:rPr>
        <w:t>Скупштине акционара је напоменуо да је о тачкама дневног реда „Избор радних тијела“ и „Разматрање и усвајање Извјештаја Комисије за бројање гласова“ већ одлучено, те се пр</w:t>
      </w:r>
      <w:r w:rsidR="00EA0561">
        <w:rPr>
          <w:rFonts w:ascii="Century Gothic" w:hAnsi="Century Gothic"/>
          <w:sz w:val="22"/>
          <w:szCs w:val="22"/>
          <w:lang w:val="sr-Latn-BA"/>
        </w:rPr>
        <w:t xml:space="preserve">ешло на тачку 3. </w:t>
      </w:r>
      <w:proofErr w:type="gramStart"/>
      <w:r w:rsidR="00EA0561">
        <w:rPr>
          <w:rFonts w:ascii="Century Gothic" w:hAnsi="Century Gothic"/>
          <w:sz w:val="22"/>
          <w:szCs w:val="22"/>
        </w:rPr>
        <w:t>д</w:t>
      </w:r>
      <w:r w:rsidR="0088345D" w:rsidRPr="00377172">
        <w:rPr>
          <w:rFonts w:ascii="Century Gothic" w:hAnsi="Century Gothic"/>
          <w:sz w:val="22"/>
          <w:szCs w:val="22"/>
          <w:lang w:val="sr-Latn-BA"/>
        </w:rPr>
        <w:t>невног</w:t>
      </w:r>
      <w:proofErr w:type="gramEnd"/>
      <w:r w:rsidR="0088345D" w:rsidRPr="00377172">
        <w:rPr>
          <w:rFonts w:ascii="Century Gothic" w:hAnsi="Century Gothic"/>
          <w:sz w:val="22"/>
          <w:szCs w:val="22"/>
          <w:lang w:val="sr-Latn-BA"/>
        </w:rPr>
        <w:t xml:space="preserve"> реда.</w:t>
      </w:r>
      <w:r w:rsidR="00EA0561">
        <w:rPr>
          <w:rFonts w:ascii="Century Gothic" w:hAnsi="Century Gothic"/>
          <w:sz w:val="22"/>
          <w:szCs w:val="22"/>
        </w:rPr>
        <w:t xml:space="preserve"> </w:t>
      </w:r>
    </w:p>
    <w:p w:rsidR="0088345D" w:rsidRDefault="0088345D" w:rsidP="0088345D">
      <w:pPr>
        <w:jc w:val="both"/>
        <w:rPr>
          <w:szCs w:val="20"/>
          <w:lang w:val="sr-Cyrl-BA"/>
        </w:rPr>
      </w:pPr>
    </w:p>
    <w:p w:rsidR="0088345D" w:rsidRPr="00377172" w:rsidRDefault="0088345D" w:rsidP="0088345D">
      <w:pPr>
        <w:jc w:val="both"/>
        <w:rPr>
          <w:szCs w:val="20"/>
          <w:lang w:val="sr-Cyrl-BA"/>
        </w:rPr>
      </w:pPr>
    </w:p>
    <w:p w:rsidR="0088345D" w:rsidRPr="00377172" w:rsidRDefault="0088345D" w:rsidP="0088345D">
      <w:pPr>
        <w:spacing w:after="120"/>
        <w:jc w:val="both"/>
        <w:rPr>
          <w:rFonts w:ascii="Century Gothic" w:hAnsi="Century Gothic"/>
          <w:b/>
          <w:sz w:val="22"/>
          <w:szCs w:val="22"/>
          <w:lang w:val="sr-Cyrl-BA"/>
        </w:rPr>
      </w:pPr>
      <w:r w:rsidRPr="00377172">
        <w:rPr>
          <w:rFonts w:ascii="Century Gothic" w:hAnsi="Century Gothic"/>
          <w:b/>
          <w:sz w:val="22"/>
          <w:szCs w:val="22"/>
          <w:lang w:val="sr-Latn-BA"/>
        </w:rPr>
        <w:t>Т а ч к а  3.</w:t>
      </w:r>
    </w:p>
    <w:p w:rsidR="0088345D" w:rsidRPr="00377172" w:rsidRDefault="0088345D" w:rsidP="0088345D">
      <w:pPr>
        <w:jc w:val="both"/>
        <w:rPr>
          <w:rFonts w:ascii="Century Gothic" w:hAnsi="Century Gothic"/>
          <w:b/>
          <w:sz w:val="22"/>
          <w:szCs w:val="22"/>
          <w:lang w:val="sr-Cyrl-BA"/>
        </w:rPr>
      </w:pPr>
      <w:r w:rsidRPr="00377172">
        <w:rPr>
          <w:rFonts w:ascii="Century Gothic" w:hAnsi="Century Gothic"/>
          <w:b/>
          <w:sz w:val="22"/>
          <w:szCs w:val="22"/>
          <w:lang w:val="sr-Latn-CS"/>
        </w:rPr>
        <w:t>Раз</w:t>
      </w:r>
      <w:r w:rsidR="00EA0561">
        <w:rPr>
          <w:rFonts w:ascii="Century Gothic" w:hAnsi="Century Gothic"/>
          <w:b/>
          <w:sz w:val="22"/>
          <w:szCs w:val="22"/>
          <w:lang w:val="sr-Latn-CS"/>
        </w:rPr>
        <w:t>матрање и усвајање Записника са</w:t>
      </w:r>
      <w:r w:rsidR="00EA0561">
        <w:rPr>
          <w:rFonts w:ascii="Century Gothic" w:hAnsi="Century Gothic"/>
          <w:b/>
          <w:sz w:val="22"/>
          <w:szCs w:val="22"/>
        </w:rPr>
        <w:t xml:space="preserve"> </w:t>
      </w:r>
      <w:r w:rsidR="00EA0561" w:rsidRPr="00EA0561">
        <w:rPr>
          <w:rFonts w:ascii="Century Gothic" w:hAnsi="Century Gothic"/>
          <w:b/>
          <w:sz w:val="22"/>
          <w:szCs w:val="22"/>
          <w:lang w:val="sr-Latn-BA"/>
        </w:rPr>
        <w:t>X</w:t>
      </w:r>
      <w:r w:rsidR="00EA0561" w:rsidRPr="00EA0561">
        <w:rPr>
          <w:rFonts w:ascii="Century Gothic" w:hAnsi="Century Gothic"/>
          <w:b/>
          <w:sz w:val="22"/>
          <w:szCs w:val="22"/>
          <w:lang w:val="bs-Latn-BA"/>
        </w:rPr>
        <w:t>IV</w:t>
      </w:r>
      <w:r w:rsidR="00EA0561" w:rsidRPr="00EA0561">
        <w:rPr>
          <w:rFonts w:ascii="Century Gothic" w:hAnsi="Century Gothic"/>
          <w:b/>
          <w:sz w:val="22"/>
          <w:szCs w:val="22"/>
          <w:lang w:val="sr-Latn-CS"/>
        </w:rPr>
        <w:t xml:space="preserve"> </w:t>
      </w:r>
      <w:r w:rsidR="00EA0561">
        <w:rPr>
          <w:rFonts w:ascii="Century Gothic" w:hAnsi="Century Gothic"/>
          <w:b/>
          <w:sz w:val="22"/>
          <w:szCs w:val="22"/>
          <w:lang w:val="sr-Cyrl-BA"/>
        </w:rPr>
        <w:t xml:space="preserve">ванредне </w:t>
      </w:r>
      <w:r w:rsidR="00EA0561" w:rsidRPr="00EA0561">
        <w:rPr>
          <w:rFonts w:ascii="Century Gothic" w:hAnsi="Century Gothic"/>
          <w:b/>
          <w:sz w:val="22"/>
          <w:szCs w:val="22"/>
          <w:lang w:val="sr-Latn-CS"/>
        </w:rPr>
        <w:t>сједнице</w:t>
      </w:r>
      <w:r w:rsidRPr="00377172">
        <w:rPr>
          <w:rFonts w:ascii="Century Gothic" w:hAnsi="Century Gothic"/>
          <w:b/>
          <w:sz w:val="22"/>
          <w:szCs w:val="22"/>
          <w:lang w:val="sr-Latn-CS"/>
        </w:rPr>
        <w:t xml:space="preserve"> Скупштине акционара </w:t>
      </w:r>
      <w:r w:rsidRPr="00377172">
        <w:rPr>
          <w:rFonts w:ascii="Century Gothic" w:hAnsi="Century Gothic"/>
          <w:b/>
          <w:sz w:val="22"/>
          <w:szCs w:val="22"/>
        </w:rPr>
        <w:t xml:space="preserve">Мјешовитог </w:t>
      </w:r>
      <w:r w:rsidR="009200DF">
        <w:rPr>
          <w:rFonts w:ascii="Century Gothic" w:hAnsi="Century Gothic"/>
          <w:b/>
          <w:sz w:val="22"/>
          <w:szCs w:val="22"/>
        </w:rPr>
        <w:t xml:space="preserve">Холдинга „ЕРС“ МП а.д. </w:t>
      </w:r>
      <w:proofErr w:type="gramStart"/>
      <w:r w:rsidR="009200DF">
        <w:rPr>
          <w:rFonts w:ascii="Century Gothic" w:hAnsi="Century Gothic"/>
          <w:b/>
          <w:sz w:val="22"/>
          <w:szCs w:val="22"/>
        </w:rPr>
        <w:t>Требиње</w:t>
      </w:r>
      <w:r w:rsidRPr="00377172">
        <w:rPr>
          <w:rFonts w:ascii="Century Gothic" w:hAnsi="Century Gothic"/>
          <w:b/>
          <w:sz w:val="22"/>
          <w:szCs w:val="22"/>
        </w:rPr>
        <w:t xml:space="preserve"> ЗП „Хидроелектране на Дрини” а.д. Вишеград</w:t>
      </w:r>
      <w:r w:rsidRPr="00377172">
        <w:rPr>
          <w:rFonts w:ascii="Century Gothic" w:hAnsi="Century Gothic"/>
          <w:b/>
          <w:sz w:val="22"/>
          <w:szCs w:val="22"/>
          <w:lang w:val="sr-Latn-CS"/>
        </w:rPr>
        <w:t xml:space="preserve">, </w:t>
      </w:r>
      <w:r w:rsidR="00EA0561">
        <w:rPr>
          <w:rFonts w:ascii="Century Gothic" w:hAnsi="Century Gothic"/>
          <w:b/>
          <w:sz w:val="22"/>
          <w:szCs w:val="22"/>
          <w:lang w:val="sr-Cyrl-BA"/>
        </w:rPr>
        <w:t>одржане дана 19.03</w:t>
      </w:r>
      <w:r w:rsidRPr="00377172">
        <w:rPr>
          <w:rFonts w:ascii="Century Gothic" w:hAnsi="Century Gothic"/>
          <w:b/>
          <w:sz w:val="22"/>
          <w:szCs w:val="22"/>
          <w:lang w:val="sr-Cyrl-BA"/>
        </w:rPr>
        <w:t>.</w:t>
      </w:r>
      <w:r w:rsidRPr="00377172">
        <w:rPr>
          <w:rFonts w:ascii="Century Gothic" w:hAnsi="Century Gothic"/>
          <w:b/>
          <w:sz w:val="22"/>
          <w:szCs w:val="22"/>
          <w:lang w:val="sr-Latn-CS"/>
        </w:rPr>
        <w:t>201</w:t>
      </w:r>
      <w:r w:rsidR="00EA0561">
        <w:rPr>
          <w:rFonts w:ascii="Century Gothic" w:hAnsi="Century Gothic"/>
          <w:b/>
          <w:sz w:val="22"/>
          <w:szCs w:val="22"/>
          <w:lang w:val="sr-Cyrl-BA"/>
        </w:rPr>
        <w:t>6</w:t>
      </w:r>
      <w:r w:rsidRPr="00377172">
        <w:rPr>
          <w:rFonts w:ascii="Century Gothic" w:hAnsi="Century Gothic"/>
          <w:b/>
          <w:sz w:val="22"/>
          <w:szCs w:val="22"/>
          <w:lang w:val="sr-Latn-CS"/>
        </w:rPr>
        <w:t>.</w:t>
      </w:r>
      <w:proofErr w:type="gramEnd"/>
      <w:r w:rsidRPr="00377172">
        <w:rPr>
          <w:rFonts w:ascii="Century Gothic" w:hAnsi="Century Gothic"/>
          <w:b/>
          <w:sz w:val="22"/>
          <w:szCs w:val="22"/>
          <w:lang w:val="sr-Latn-CS"/>
        </w:rPr>
        <w:t xml:space="preserve"> године</w:t>
      </w:r>
      <w:r w:rsidRPr="00377172">
        <w:rPr>
          <w:rFonts w:ascii="Century Gothic" w:hAnsi="Century Gothic"/>
          <w:b/>
          <w:sz w:val="22"/>
          <w:szCs w:val="22"/>
          <w:lang w:val="sr-Cyrl-BA"/>
        </w:rPr>
        <w:t xml:space="preserve"> </w:t>
      </w:r>
    </w:p>
    <w:p w:rsidR="0088345D" w:rsidRPr="00E21DCB" w:rsidRDefault="0088345D" w:rsidP="0088345D">
      <w:pPr>
        <w:jc w:val="both"/>
        <w:rPr>
          <w:rFonts w:ascii="Century Gothic" w:hAnsi="Century Gothic"/>
          <w:sz w:val="22"/>
          <w:szCs w:val="22"/>
          <w:lang w:val="sr-Cyrl-BA"/>
        </w:rPr>
      </w:pPr>
    </w:p>
    <w:p w:rsidR="00CD2202" w:rsidRPr="00377172" w:rsidRDefault="00CD2202" w:rsidP="00CD2202">
      <w:pPr>
        <w:spacing w:after="120"/>
        <w:jc w:val="both"/>
        <w:rPr>
          <w:rFonts w:ascii="Century Gothic" w:hAnsi="Century Gothic"/>
          <w:bCs/>
          <w:sz w:val="22"/>
          <w:szCs w:val="22"/>
        </w:rPr>
      </w:pPr>
      <w:r>
        <w:rPr>
          <w:rFonts w:ascii="Century Gothic" w:hAnsi="Century Gothic"/>
          <w:b/>
          <w:sz w:val="22"/>
          <w:szCs w:val="22"/>
        </w:rPr>
        <w:t xml:space="preserve">        </w:t>
      </w:r>
      <w:proofErr w:type="gramStart"/>
      <w:r w:rsidRPr="00377172">
        <w:rPr>
          <w:rFonts w:ascii="Century Gothic" w:hAnsi="Century Gothic"/>
          <w:bCs/>
          <w:sz w:val="22"/>
          <w:szCs w:val="22"/>
        </w:rPr>
        <w:t>Предсједник Скупштине акционара</w:t>
      </w:r>
      <w:r>
        <w:rPr>
          <w:rFonts w:ascii="Century Gothic" w:hAnsi="Century Gothic"/>
          <w:bCs/>
          <w:sz w:val="22"/>
          <w:szCs w:val="22"/>
          <w:lang w:val="sr-Cyrl-BA"/>
        </w:rPr>
        <w:t xml:space="preserve"> је констатовао д</w:t>
      </w:r>
      <w:r w:rsidR="00033914">
        <w:rPr>
          <w:rFonts w:ascii="Century Gothic" w:hAnsi="Century Gothic"/>
          <w:bCs/>
          <w:sz w:val="22"/>
          <w:szCs w:val="22"/>
          <w:lang w:val="sr-Cyrl-BA"/>
        </w:rPr>
        <w:t>а је З</w:t>
      </w:r>
      <w:r w:rsidR="00EA0561">
        <w:rPr>
          <w:rFonts w:ascii="Century Gothic" w:hAnsi="Century Gothic"/>
          <w:bCs/>
          <w:sz w:val="22"/>
          <w:szCs w:val="22"/>
          <w:lang w:val="sr-Cyrl-BA"/>
        </w:rPr>
        <w:t xml:space="preserve">аписник са </w:t>
      </w:r>
      <w:r w:rsidR="00EA0561" w:rsidRPr="00EA0561">
        <w:rPr>
          <w:rFonts w:ascii="Century Gothic" w:hAnsi="Century Gothic"/>
          <w:sz w:val="22"/>
          <w:szCs w:val="22"/>
          <w:lang w:val="sr-Latn-BA"/>
        </w:rPr>
        <w:t>X</w:t>
      </w:r>
      <w:r w:rsidR="00EA0561" w:rsidRPr="00EA0561">
        <w:rPr>
          <w:rFonts w:ascii="Century Gothic" w:hAnsi="Century Gothic"/>
          <w:sz w:val="22"/>
          <w:szCs w:val="22"/>
          <w:lang w:val="bs-Latn-BA"/>
        </w:rPr>
        <w:t>IV</w:t>
      </w:r>
      <w:r w:rsidR="00EA0561" w:rsidRPr="00EA0561">
        <w:rPr>
          <w:rFonts w:ascii="Century Gothic" w:hAnsi="Century Gothic"/>
          <w:sz w:val="22"/>
          <w:szCs w:val="22"/>
          <w:lang w:val="sr-Latn-CS"/>
        </w:rPr>
        <w:t xml:space="preserve"> </w:t>
      </w:r>
      <w:r w:rsidR="00EA0561" w:rsidRPr="00EA0561">
        <w:rPr>
          <w:rFonts w:ascii="Century Gothic" w:hAnsi="Century Gothic"/>
          <w:sz w:val="22"/>
          <w:szCs w:val="22"/>
          <w:lang w:val="sr-Cyrl-BA"/>
        </w:rPr>
        <w:t xml:space="preserve">ванредне </w:t>
      </w:r>
      <w:r w:rsidR="00EA0561" w:rsidRPr="00EA0561">
        <w:rPr>
          <w:rFonts w:ascii="Century Gothic" w:hAnsi="Century Gothic"/>
          <w:sz w:val="22"/>
          <w:szCs w:val="22"/>
          <w:lang w:val="sr-Latn-CS"/>
        </w:rPr>
        <w:t>сједнице Скупштине акционара</w:t>
      </w:r>
      <w:r>
        <w:rPr>
          <w:rFonts w:ascii="Century Gothic" w:hAnsi="Century Gothic"/>
          <w:bCs/>
          <w:sz w:val="22"/>
          <w:szCs w:val="22"/>
          <w:lang w:val="sr-Cyrl-BA"/>
        </w:rPr>
        <w:t xml:space="preserve"> уредно и на вријеме достављен свим акционарима, </w:t>
      </w:r>
      <w:r>
        <w:rPr>
          <w:rFonts w:ascii="Century Gothic" w:hAnsi="Century Gothic"/>
          <w:bCs/>
          <w:sz w:val="22"/>
          <w:szCs w:val="22"/>
        </w:rPr>
        <w:t>отворио је</w:t>
      </w:r>
      <w:r w:rsidRPr="00377172">
        <w:rPr>
          <w:rFonts w:ascii="Century Gothic" w:hAnsi="Century Gothic"/>
          <w:bCs/>
          <w:sz w:val="22"/>
          <w:szCs w:val="22"/>
        </w:rPr>
        <w:t xml:space="preserve"> дискус</w:t>
      </w:r>
      <w:r>
        <w:rPr>
          <w:rFonts w:ascii="Century Gothic" w:hAnsi="Century Gothic"/>
          <w:bCs/>
          <w:sz w:val="22"/>
          <w:szCs w:val="22"/>
        </w:rPr>
        <w:t>ију по овој тачки дневног реда и позвао</w:t>
      </w:r>
      <w:r w:rsidRPr="00377172">
        <w:rPr>
          <w:rFonts w:ascii="Century Gothic" w:hAnsi="Century Gothic"/>
          <w:bCs/>
          <w:sz w:val="22"/>
          <w:szCs w:val="22"/>
        </w:rPr>
        <w:t xml:space="preserve"> п</w:t>
      </w:r>
      <w:r>
        <w:rPr>
          <w:rFonts w:ascii="Century Gothic" w:hAnsi="Century Gothic"/>
          <w:bCs/>
          <w:sz w:val="22"/>
          <w:szCs w:val="22"/>
        </w:rPr>
        <w:t>рисутне акционаре да се изјасне</w:t>
      </w:r>
      <w:r w:rsidR="00033914">
        <w:rPr>
          <w:rFonts w:ascii="Century Gothic" w:hAnsi="Century Gothic"/>
          <w:bCs/>
          <w:sz w:val="22"/>
          <w:szCs w:val="22"/>
          <w:lang w:val="sr-Cyrl-BA"/>
        </w:rPr>
        <w:t xml:space="preserve"> о предметном З</w:t>
      </w:r>
      <w:r>
        <w:rPr>
          <w:rFonts w:ascii="Century Gothic" w:hAnsi="Century Gothic"/>
          <w:bCs/>
          <w:sz w:val="22"/>
          <w:szCs w:val="22"/>
          <w:lang w:val="sr-Cyrl-BA"/>
        </w:rPr>
        <w:t>аписнику.</w:t>
      </w:r>
      <w:proofErr w:type="gramEnd"/>
    </w:p>
    <w:p w:rsidR="00CD2202" w:rsidRDefault="00CD2202" w:rsidP="00CD2202">
      <w:pPr>
        <w:spacing w:after="120"/>
        <w:jc w:val="both"/>
        <w:rPr>
          <w:rFonts w:ascii="Century Gothic" w:hAnsi="Century Gothic"/>
          <w:bCs/>
          <w:sz w:val="22"/>
          <w:szCs w:val="22"/>
          <w:lang w:val="sr-Cyrl-BA"/>
        </w:rPr>
      </w:pPr>
      <w:r>
        <w:rPr>
          <w:rFonts w:ascii="Century Gothic" w:hAnsi="Century Gothic"/>
          <w:bCs/>
          <w:sz w:val="22"/>
          <w:szCs w:val="22"/>
        </w:rPr>
        <w:t xml:space="preserve">       </w:t>
      </w:r>
      <w:r w:rsidRPr="00377172">
        <w:rPr>
          <w:rFonts w:ascii="Century Gothic" w:hAnsi="Century Gothic"/>
          <w:bCs/>
          <w:sz w:val="22"/>
          <w:szCs w:val="22"/>
        </w:rPr>
        <w:t>Након што је констатовао да присутни акционари не</w:t>
      </w:r>
      <w:r w:rsidR="00EA0561">
        <w:rPr>
          <w:rFonts w:ascii="Century Gothic" w:hAnsi="Century Gothic"/>
          <w:bCs/>
          <w:sz w:val="22"/>
          <w:szCs w:val="22"/>
        </w:rPr>
        <w:t xml:space="preserve">мају примједби на Записник са </w:t>
      </w:r>
      <w:r w:rsidRPr="00377172">
        <w:rPr>
          <w:rFonts w:ascii="Century Gothic" w:hAnsi="Century Gothic"/>
          <w:bCs/>
          <w:sz w:val="22"/>
          <w:szCs w:val="22"/>
        </w:rPr>
        <w:t xml:space="preserve"> </w:t>
      </w:r>
      <w:r w:rsidR="00EA0561" w:rsidRPr="00EA0561">
        <w:rPr>
          <w:rFonts w:ascii="Century Gothic" w:hAnsi="Century Gothic"/>
          <w:sz w:val="22"/>
          <w:szCs w:val="22"/>
          <w:lang w:val="sr-Latn-BA"/>
        </w:rPr>
        <w:t>X</w:t>
      </w:r>
      <w:r w:rsidR="00EA0561" w:rsidRPr="00EA0561">
        <w:rPr>
          <w:rFonts w:ascii="Century Gothic" w:hAnsi="Century Gothic"/>
          <w:sz w:val="22"/>
          <w:szCs w:val="22"/>
          <w:lang w:val="bs-Latn-BA"/>
        </w:rPr>
        <w:t>IV</w:t>
      </w:r>
      <w:r w:rsidR="00EA0561" w:rsidRPr="00EA0561">
        <w:rPr>
          <w:rFonts w:ascii="Century Gothic" w:hAnsi="Century Gothic"/>
          <w:sz w:val="22"/>
          <w:szCs w:val="22"/>
          <w:lang w:val="sr-Latn-CS"/>
        </w:rPr>
        <w:t xml:space="preserve"> </w:t>
      </w:r>
      <w:r w:rsidR="00EA0561" w:rsidRPr="00EA0561">
        <w:rPr>
          <w:rFonts w:ascii="Century Gothic" w:hAnsi="Century Gothic"/>
          <w:sz w:val="22"/>
          <w:szCs w:val="22"/>
          <w:lang w:val="sr-Cyrl-BA"/>
        </w:rPr>
        <w:t>ванредне</w:t>
      </w:r>
      <w:r w:rsidR="00EA0561" w:rsidRPr="00377172">
        <w:rPr>
          <w:rFonts w:ascii="Century Gothic" w:hAnsi="Century Gothic"/>
          <w:bCs/>
          <w:sz w:val="22"/>
          <w:szCs w:val="22"/>
        </w:rPr>
        <w:t xml:space="preserve"> </w:t>
      </w:r>
      <w:r w:rsidRPr="00377172">
        <w:rPr>
          <w:rFonts w:ascii="Century Gothic" w:hAnsi="Century Gothic"/>
          <w:bCs/>
          <w:sz w:val="22"/>
          <w:szCs w:val="22"/>
        </w:rPr>
        <w:t>сједнице Скупшт</w:t>
      </w:r>
      <w:r w:rsidR="00EA0561">
        <w:rPr>
          <w:rFonts w:ascii="Century Gothic" w:hAnsi="Century Gothic"/>
          <w:bCs/>
          <w:sz w:val="22"/>
          <w:szCs w:val="22"/>
        </w:rPr>
        <w:t>ине акционара, као и да исти</w:t>
      </w:r>
      <w:r>
        <w:rPr>
          <w:rFonts w:ascii="Century Gothic" w:hAnsi="Century Gothic"/>
          <w:bCs/>
          <w:sz w:val="22"/>
          <w:szCs w:val="22"/>
        </w:rPr>
        <w:t xml:space="preserve"> гласају “ЗА”,</w:t>
      </w:r>
      <w:r w:rsidRPr="00377172">
        <w:rPr>
          <w:rFonts w:ascii="Century Gothic" w:hAnsi="Century Gothic"/>
          <w:bCs/>
          <w:sz w:val="22"/>
          <w:szCs w:val="22"/>
        </w:rPr>
        <w:t xml:space="preserve"> предсједн</w:t>
      </w:r>
      <w:r w:rsidR="009E4251">
        <w:rPr>
          <w:rFonts w:ascii="Century Gothic" w:hAnsi="Century Gothic"/>
          <w:bCs/>
          <w:sz w:val="22"/>
          <w:szCs w:val="22"/>
        </w:rPr>
        <w:t>ик Скупштине је образложио да је</w:t>
      </w:r>
      <w:r w:rsidRPr="00377172">
        <w:rPr>
          <w:rFonts w:ascii="Century Gothic" w:hAnsi="Century Gothic"/>
          <w:bCs/>
          <w:sz w:val="22"/>
          <w:szCs w:val="22"/>
        </w:rPr>
        <w:t xml:space="preserve"> у писм</w:t>
      </w:r>
      <w:r w:rsidR="009E4251">
        <w:rPr>
          <w:rFonts w:ascii="Century Gothic" w:hAnsi="Century Gothic"/>
          <w:bCs/>
          <w:sz w:val="22"/>
          <w:szCs w:val="22"/>
        </w:rPr>
        <w:t>еном изјашњавању представник</w:t>
      </w:r>
      <w:r>
        <w:rPr>
          <w:rFonts w:ascii="Century Gothic" w:hAnsi="Century Gothic"/>
          <w:bCs/>
          <w:sz w:val="22"/>
          <w:szCs w:val="22"/>
        </w:rPr>
        <w:t>:</w:t>
      </w:r>
    </w:p>
    <w:p w:rsidR="00CD2202" w:rsidRPr="00A47921" w:rsidRDefault="003A5894" w:rsidP="00CD2202">
      <w:pPr>
        <w:pStyle w:val="ListParagraph"/>
        <w:numPr>
          <w:ilvl w:val="0"/>
          <w:numId w:val="6"/>
        </w:numPr>
        <w:suppressAutoHyphens w:val="0"/>
        <w:spacing w:after="120"/>
        <w:jc w:val="both"/>
        <w:rPr>
          <w:rFonts w:ascii="Century Gothic" w:hAnsi="Century Gothic"/>
          <w:bCs/>
        </w:rPr>
      </w:pPr>
      <w:r>
        <w:rPr>
          <w:rFonts w:ascii="Century Gothic" w:hAnsi="Century Gothic"/>
        </w:rPr>
        <w:t xml:space="preserve"> </w:t>
      </w:r>
      <w:r w:rsidR="00CD2202">
        <w:rPr>
          <w:rFonts w:ascii="Century Gothic" w:hAnsi="Century Gothic"/>
        </w:rPr>
        <w:t xml:space="preserve">ЗИФ </w:t>
      </w:r>
      <w:r w:rsidR="00CD2202" w:rsidRPr="00A47921">
        <w:rPr>
          <w:rFonts w:ascii="Century Gothic" w:hAnsi="Century Gothic"/>
          <w:lang w:val="bs-Latn-BA"/>
        </w:rPr>
        <w:t>„</w:t>
      </w:r>
      <w:r>
        <w:rPr>
          <w:rFonts w:ascii="Century Gothic" w:hAnsi="Century Gothic"/>
        </w:rPr>
        <w:t>Еуроинвестмент</w:t>
      </w:r>
      <w:r w:rsidRPr="003A5894">
        <w:rPr>
          <w:rFonts w:ascii="Century Gothic" w:hAnsi="Century Gothic"/>
        </w:rPr>
        <w:t xml:space="preserve"> </w:t>
      </w:r>
      <w:r>
        <w:rPr>
          <w:rFonts w:ascii="Century Gothic" w:hAnsi="Century Gothic"/>
        </w:rPr>
        <w:t xml:space="preserve"> фонд“</w:t>
      </w:r>
      <w:r>
        <w:rPr>
          <w:rFonts w:ascii="Century Gothic" w:hAnsi="Century Gothic"/>
          <w:lang w:val="sr-Latn-BA"/>
        </w:rPr>
        <w:t xml:space="preserve"> а.д. Бања Лука</w:t>
      </w:r>
      <w:r>
        <w:rPr>
          <w:rFonts w:ascii="Century Gothic" w:hAnsi="Century Gothic"/>
        </w:rPr>
        <w:t xml:space="preserve"> </w:t>
      </w:r>
      <w:r w:rsidR="009E4251">
        <w:rPr>
          <w:rFonts w:ascii="Century Gothic" w:hAnsi="Century Gothic"/>
          <w:bCs/>
        </w:rPr>
        <w:t>“УЗДРЖАН</w:t>
      </w:r>
      <w:r w:rsidR="00CD2202">
        <w:rPr>
          <w:rFonts w:ascii="Century Gothic" w:hAnsi="Century Gothic"/>
          <w:bCs/>
        </w:rPr>
        <w:t xml:space="preserve">”, </w:t>
      </w:r>
      <w:r w:rsidR="00CD2202" w:rsidRPr="00A47921">
        <w:rPr>
          <w:rFonts w:ascii="Century Gothic" w:hAnsi="Century Gothic"/>
          <w:bCs/>
        </w:rPr>
        <w:t>уз о</w:t>
      </w:r>
      <w:r w:rsidR="001D5BA7">
        <w:rPr>
          <w:rFonts w:ascii="Century Gothic" w:hAnsi="Century Gothic"/>
          <w:bCs/>
        </w:rPr>
        <w:t>бразложење да нису присуствовали</w:t>
      </w:r>
      <w:r w:rsidR="006B1089">
        <w:rPr>
          <w:rFonts w:ascii="Century Gothic" w:hAnsi="Century Gothic"/>
          <w:bCs/>
        </w:rPr>
        <w:t xml:space="preserve"> </w:t>
      </w:r>
      <w:r w:rsidR="006B1089" w:rsidRPr="006B1089">
        <w:rPr>
          <w:rFonts w:ascii="Century Gothic" w:hAnsi="Century Gothic"/>
          <w:lang w:val="sr-Latn-BA"/>
        </w:rPr>
        <w:t>X</w:t>
      </w:r>
      <w:r w:rsidR="006B1089" w:rsidRPr="006B1089">
        <w:rPr>
          <w:rFonts w:ascii="Century Gothic" w:hAnsi="Century Gothic"/>
          <w:lang w:val="bs-Latn-BA"/>
        </w:rPr>
        <w:t>IV</w:t>
      </w:r>
      <w:r w:rsidR="006B1089">
        <w:rPr>
          <w:rFonts w:ascii="Century Gothic" w:hAnsi="Century Gothic"/>
          <w:bCs/>
          <w:lang w:val="sr-Cyrl-BA"/>
        </w:rPr>
        <w:t xml:space="preserve"> ванредној</w:t>
      </w:r>
      <w:r>
        <w:rPr>
          <w:rFonts w:ascii="Century Gothic" w:hAnsi="Century Gothic"/>
          <w:bCs/>
          <w:lang w:val="sr-Cyrl-BA"/>
        </w:rPr>
        <w:t xml:space="preserve"> </w:t>
      </w:r>
      <w:r w:rsidR="00CD2202" w:rsidRPr="00A47921">
        <w:rPr>
          <w:rFonts w:ascii="Century Gothic" w:hAnsi="Century Gothic"/>
          <w:bCs/>
        </w:rPr>
        <w:t>сједници Скупштине акц</w:t>
      </w:r>
      <w:r w:rsidR="006B1089">
        <w:rPr>
          <w:rFonts w:ascii="Century Gothic" w:hAnsi="Century Gothic"/>
          <w:bCs/>
        </w:rPr>
        <w:t>ионара,</w:t>
      </w:r>
      <w:r w:rsidR="00CD2202">
        <w:rPr>
          <w:rFonts w:ascii="Century Gothic" w:hAnsi="Century Gothic"/>
          <w:bCs/>
          <w:lang w:val="sr-Cyrl-BA"/>
        </w:rPr>
        <w:t xml:space="preserve"> </w:t>
      </w:r>
      <w:r w:rsidR="00CD2202" w:rsidRPr="00A47921">
        <w:rPr>
          <w:rFonts w:ascii="Century Gothic" w:hAnsi="Century Gothic"/>
          <w:bCs/>
        </w:rPr>
        <w:t>те да не могу п</w:t>
      </w:r>
      <w:r w:rsidR="00CD2202">
        <w:rPr>
          <w:rFonts w:ascii="Century Gothic" w:hAnsi="Century Gothic"/>
          <w:bCs/>
        </w:rPr>
        <w:t>отврдити</w:t>
      </w:r>
      <w:r w:rsidR="006B1089">
        <w:rPr>
          <w:rFonts w:ascii="Century Gothic" w:hAnsi="Century Gothic"/>
          <w:bCs/>
        </w:rPr>
        <w:t xml:space="preserve"> аутентичност Записника и да исти вјерно приказује ток сједнице</w:t>
      </w:r>
      <w:r w:rsidR="00697067">
        <w:rPr>
          <w:rFonts w:ascii="Century Gothic" w:hAnsi="Century Gothic"/>
          <w:bCs/>
          <w:lang w:val="sr-Cyrl-BA"/>
        </w:rPr>
        <w:t>.</w:t>
      </w:r>
    </w:p>
    <w:p w:rsidR="00B22145" w:rsidRDefault="00B22145" w:rsidP="00307DC5">
      <w:pPr>
        <w:pStyle w:val="ListParagraph"/>
        <w:suppressAutoHyphens w:val="0"/>
        <w:jc w:val="both"/>
        <w:rPr>
          <w:lang w:val="sr-Cyrl-BA"/>
        </w:rPr>
      </w:pPr>
    </w:p>
    <w:p w:rsidR="00B22145" w:rsidRPr="00B22145" w:rsidRDefault="00B22145" w:rsidP="00B22145">
      <w:pPr>
        <w:suppressAutoHyphens w:val="0"/>
        <w:jc w:val="both"/>
        <w:rPr>
          <w:sz w:val="22"/>
          <w:szCs w:val="22"/>
          <w:lang w:val="sr-Cyrl-BA"/>
        </w:rPr>
      </w:pPr>
      <w:r>
        <w:rPr>
          <w:rFonts w:ascii="Century Gothic" w:hAnsi="Century Gothic"/>
          <w:bCs/>
          <w:lang w:val="sr-Cyrl-BA"/>
        </w:rPr>
        <w:t xml:space="preserve">     </w:t>
      </w:r>
      <w:r w:rsidR="006B1089">
        <w:rPr>
          <w:rFonts w:ascii="Century Gothic" w:hAnsi="Century Gothic"/>
          <w:bCs/>
          <w:lang w:val="sr-Cyrl-BA"/>
        </w:rPr>
        <w:t xml:space="preserve">  </w:t>
      </w:r>
      <w:r w:rsidRPr="00B22145">
        <w:rPr>
          <w:rFonts w:ascii="Century Gothic" w:hAnsi="Century Gothic"/>
          <w:bCs/>
          <w:sz w:val="22"/>
          <w:szCs w:val="22"/>
          <w:lang w:val="sr-Cyrl-BA"/>
        </w:rPr>
        <w:t>Предсједник Скупштине</w:t>
      </w:r>
      <w:r w:rsidR="00C108A8">
        <w:rPr>
          <w:rFonts w:ascii="Century Gothic" w:hAnsi="Century Gothic"/>
          <w:bCs/>
          <w:sz w:val="22"/>
          <w:szCs w:val="22"/>
          <w:lang w:val="sr-Cyrl-BA"/>
        </w:rPr>
        <w:t xml:space="preserve"> акционара</w:t>
      </w:r>
      <w:r>
        <w:rPr>
          <w:rFonts w:ascii="Century Gothic" w:hAnsi="Century Gothic"/>
          <w:bCs/>
          <w:sz w:val="22"/>
          <w:szCs w:val="22"/>
          <w:lang w:val="sr-Cyrl-BA"/>
        </w:rPr>
        <w:t xml:space="preserve"> је констатовао</w:t>
      </w:r>
      <w:r w:rsidRPr="00B22145">
        <w:rPr>
          <w:rFonts w:ascii="Century Gothic" w:hAnsi="Century Gothic"/>
          <w:bCs/>
          <w:sz w:val="22"/>
          <w:szCs w:val="22"/>
          <w:lang w:val="sr-Cyrl-BA"/>
        </w:rPr>
        <w:t xml:space="preserve"> да</w:t>
      </w:r>
      <w:r w:rsidR="006B1089">
        <w:rPr>
          <w:rFonts w:ascii="Century Gothic" w:hAnsi="Century Gothic"/>
          <w:bCs/>
          <w:sz w:val="22"/>
          <w:szCs w:val="22"/>
          <w:lang w:val="sr-Cyrl-BA"/>
        </w:rPr>
        <w:t xml:space="preserve"> су остали </w:t>
      </w:r>
      <w:r w:rsidR="00C108A8">
        <w:rPr>
          <w:rFonts w:ascii="Century Gothic" w:hAnsi="Century Gothic"/>
          <w:bCs/>
          <w:sz w:val="22"/>
          <w:szCs w:val="22"/>
          <w:lang w:val="sr-Cyrl-BA"/>
        </w:rPr>
        <w:t>акционари у свом писменом изјашњавању гласали ЗА усвајање предметног Записника</w:t>
      </w:r>
      <w:r w:rsidR="0096064D">
        <w:rPr>
          <w:rFonts w:ascii="Century Gothic" w:hAnsi="Century Gothic"/>
          <w:bCs/>
          <w:sz w:val="22"/>
          <w:szCs w:val="22"/>
          <w:lang w:val="sr-Cyrl-BA"/>
        </w:rPr>
        <w:t xml:space="preserve"> </w:t>
      </w:r>
      <w:r w:rsidR="00C108A8">
        <w:rPr>
          <w:rFonts w:ascii="Century Gothic" w:hAnsi="Century Gothic"/>
          <w:bCs/>
          <w:sz w:val="22"/>
          <w:szCs w:val="22"/>
          <w:lang w:val="sr-Cyrl-BA"/>
        </w:rPr>
        <w:t>обзиром да је исти урађен у складу са законом и актима Друштва.</w:t>
      </w:r>
    </w:p>
    <w:p w:rsidR="001D3A01" w:rsidRDefault="00307DC5" w:rsidP="00307DC5">
      <w:pPr>
        <w:suppressAutoHyphens w:val="0"/>
        <w:jc w:val="both"/>
        <w:rPr>
          <w:rFonts w:ascii="Century Gothic" w:hAnsi="Century Gothic"/>
          <w:bCs/>
          <w:sz w:val="22"/>
          <w:szCs w:val="22"/>
        </w:rPr>
      </w:pPr>
      <w:r w:rsidRPr="00B22145">
        <w:rPr>
          <w:rFonts w:ascii="Century Gothic" w:hAnsi="Century Gothic"/>
          <w:bCs/>
          <w:sz w:val="22"/>
          <w:szCs w:val="22"/>
        </w:rPr>
        <w:t xml:space="preserve">     </w:t>
      </w:r>
    </w:p>
    <w:p w:rsidR="00307DC5" w:rsidRPr="00B22145" w:rsidRDefault="001D3A01" w:rsidP="00307DC5">
      <w:pPr>
        <w:suppressAutoHyphens w:val="0"/>
        <w:jc w:val="both"/>
        <w:rPr>
          <w:sz w:val="22"/>
          <w:szCs w:val="22"/>
          <w:lang w:val="sr-Cyrl-BA"/>
        </w:rPr>
      </w:pPr>
      <w:r>
        <w:rPr>
          <w:rFonts w:ascii="Century Gothic" w:hAnsi="Century Gothic"/>
          <w:bCs/>
          <w:sz w:val="22"/>
          <w:szCs w:val="22"/>
        </w:rPr>
        <w:t xml:space="preserve">      </w:t>
      </w:r>
      <w:r w:rsidR="00307DC5" w:rsidRPr="00B22145">
        <w:rPr>
          <w:rFonts w:ascii="Century Gothic" w:hAnsi="Century Gothic"/>
          <w:bCs/>
          <w:sz w:val="22"/>
          <w:szCs w:val="22"/>
          <w:lang w:val="sr-Latn-BA"/>
        </w:rPr>
        <w:t xml:space="preserve">Након гласања за усвајање </w:t>
      </w:r>
      <w:r w:rsidR="00307DC5" w:rsidRPr="00B22145">
        <w:rPr>
          <w:rFonts w:ascii="Century Gothic" w:hAnsi="Century Gothic"/>
          <w:bCs/>
          <w:sz w:val="22"/>
          <w:szCs w:val="22"/>
        </w:rPr>
        <w:t>Записник</w:t>
      </w:r>
      <w:r w:rsidR="00307DC5" w:rsidRPr="00B22145">
        <w:rPr>
          <w:rFonts w:ascii="Century Gothic" w:hAnsi="Century Gothic"/>
          <w:bCs/>
          <w:sz w:val="22"/>
          <w:szCs w:val="22"/>
          <w:lang w:val="sr-Latn-BA"/>
        </w:rPr>
        <w:t>а</w:t>
      </w:r>
      <w:r w:rsidR="006B1089">
        <w:rPr>
          <w:rFonts w:ascii="Century Gothic" w:hAnsi="Century Gothic"/>
          <w:bCs/>
          <w:sz w:val="22"/>
          <w:szCs w:val="22"/>
        </w:rPr>
        <w:t xml:space="preserve"> са</w:t>
      </w:r>
      <w:r w:rsidR="006B1089" w:rsidRPr="006B1089">
        <w:rPr>
          <w:rFonts w:ascii="Century Gothic" w:hAnsi="Century Gothic"/>
          <w:sz w:val="22"/>
          <w:szCs w:val="22"/>
          <w:lang w:val="sr-Latn-BA"/>
        </w:rPr>
        <w:t xml:space="preserve"> </w:t>
      </w:r>
      <w:r w:rsidR="006B1089" w:rsidRPr="00EA0561">
        <w:rPr>
          <w:rFonts w:ascii="Century Gothic" w:hAnsi="Century Gothic"/>
          <w:sz w:val="22"/>
          <w:szCs w:val="22"/>
          <w:lang w:val="sr-Latn-BA"/>
        </w:rPr>
        <w:t>X</w:t>
      </w:r>
      <w:r w:rsidR="006B1089" w:rsidRPr="00EA0561">
        <w:rPr>
          <w:rFonts w:ascii="Century Gothic" w:hAnsi="Century Gothic"/>
          <w:sz w:val="22"/>
          <w:szCs w:val="22"/>
          <w:lang w:val="bs-Latn-BA"/>
        </w:rPr>
        <w:t>IV</w:t>
      </w:r>
      <w:r w:rsidR="006B1089" w:rsidRPr="00EA0561">
        <w:rPr>
          <w:rFonts w:ascii="Century Gothic" w:hAnsi="Century Gothic"/>
          <w:sz w:val="22"/>
          <w:szCs w:val="22"/>
          <w:lang w:val="sr-Latn-CS"/>
        </w:rPr>
        <w:t xml:space="preserve"> </w:t>
      </w:r>
      <w:r w:rsidR="006B1089" w:rsidRPr="00EA0561">
        <w:rPr>
          <w:rFonts w:ascii="Century Gothic" w:hAnsi="Century Gothic"/>
          <w:sz w:val="22"/>
          <w:szCs w:val="22"/>
          <w:lang w:val="sr-Cyrl-BA"/>
        </w:rPr>
        <w:t>ванредне</w:t>
      </w:r>
      <w:r w:rsidR="006B1089">
        <w:rPr>
          <w:rFonts w:ascii="Century Gothic" w:hAnsi="Century Gothic"/>
          <w:bCs/>
          <w:sz w:val="22"/>
          <w:szCs w:val="22"/>
        </w:rPr>
        <w:t xml:space="preserve"> </w:t>
      </w:r>
      <w:r w:rsidR="00307DC5" w:rsidRPr="00B22145">
        <w:rPr>
          <w:rFonts w:ascii="Century Gothic" w:hAnsi="Century Gothic"/>
          <w:bCs/>
          <w:sz w:val="22"/>
          <w:szCs w:val="22"/>
          <w:lang w:val="sr-Latn-BA"/>
        </w:rPr>
        <w:t>сједнице Скупштине акционара,</w:t>
      </w:r>
      <w:r w:rsidR="006B1089">
        <w:rPr>
          <w:rFonts w:ascii="Century Gothic" w:hAnsi="Century Gothic"/>
          <w:bCs/>
          <w:sz w:val="22"/>
          <w:szCs w:val="22"/>
          <w:lang w:val="sr-Cyrl-BA"/>
        </w:rPr>
        <w:t xml:space="preserve"> одржане 19.03.2016</w:t>
      </w:r>
      <w:r w:rsidR="00307DC5" w:rsidRPr="00B22145">
        <w:rPr>
          <w:rFonts w:ascii="Century Gothic" w:hAnsi="Century Gothic"/>
          <w:bCs/>
          <w:sz w:val="22"/>
          <w:szCs w:val="22"/>
          <w:lang w:val="sr-Cyrl-BA"/>
        </w:rPr>
        <w:t>. године,</w:t>
      </w:r>
      <w:r w:rsidR="00307DC5" w:rsidRPr="00B22145">
        <w:rPr>
          <w:rFonts w:ascii="Century Gothic" w:hAnsi="Century Gothic"/>
          <w:bCs/>
          <w:sz w:val="22"/>
          <w:szCs w:val="22"/>
          <w:lang w:val="sr-Latn-BA"/>
        </w:rPr>
        <w:t xml:space="preserve"> исти </w:t>
      </w:r>
      <w:r w:rsidR="00307DC5" w:rsidRPr="00B22145">
        <w:rPr>
          <w:rFonts w:ascii="Century Gothic" w:hAnsi="Century Gothic"/>
          <w:bCs/>
          <w:sz w:val="22"/>
          <w:szCs w:val="22"/>
        </w:rPr>
        <w:t xml:space="preserve">је </w:t>
      </w:r>
      <w:r w:rsidR="00307DC5" w:rsidRPr="00B22145">
        <w:rPr>
          <w:rFonts w:ascii="Century Gothic" w:hAnsi="Century Gothic"/>
          <w:b/>
          <w:bCs/>
          <w:sz w:val="22"/>
          <w:szCs w:val="22"/>
        </w:rPr>
        <w:t>УСВОЈЕН</w:t>
      </w:r>
      <w:r w:rsidR="00307DC5" w:rsidRPr="00B22145">
        <w:rPr>
          <w:rFonts w:ascii="Century Gothic" w:hAnsi="Century Gothic"/>
          <w:bCs/>
          <w:sz w:val="22"/>
          <w:szCs w:val="22"/>
        </w:rPr>
        <w:t xml:space="preserve"> са сљедећим бројем гласова, односно процената:</w:t>
      </w:r>
    </w:p>
    <w:p w:rsidR="001D3A01" w:rsidRPr="006B1089" w:rsidRDefault="001D3A01">
      <w:pPr>
        <w:pStyle w:val="TextBodyIndent"/>
        <w:rPr>
          <w:rFonts w:ascii="Century Gothic" w:hAnsi="Century Gothic"/>
          <w:sz w:val="22"/>
          <w:szCs w:val="22"/>
        </w:rPr>
      </w:pPr>
    </w:p>
    <w:p w:rsidR="001D3A01" w:rsidRDefault="001D3A01">
      <w:pPr>
        <w:pStyle w:val="TextBodyIndent"/>
        <w:rPr>
          <w:rFonts w:ascii="Century Gothic" w:hAnsi="Century Gothic"/>
          <w:sz w:val="22"/>
          <w:szCs w:val="22"/>
        </w:rPr>
      </w:pPr>
    </w:p>
    <w:p w:rsidR="00C108A8" w:rsidRPr="00C108A8" w:rsidRDefault="00C108A8">
      <w:pPr>
        <w:pStyle w:val="TextBodyIndent"/>
        <w:rPr>
          <w:rFonts w:ascii="Century Gothic" w:hAnsi="Century Gothic"/>
          <w:sz w:val="22"/>
          <w:szCs w:val="22"/>
        </w:rPr>
      </w:pPr>
    </w:p>
    <w:tbl>
      <w:tblPr>
        <w:tblW w:w="10006" w:type="dxa"/>
        <w:tblInd w:w="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3" w:type="dxa"/>
        </w:tblCellMar>
        <w:tblLook w:val="04A0"/>
      </w:tblPr>
      <w:tblGrid>
        <w:gridCol w:w="722"/>
        <w:gridCol w:w="900"/>
        <w:gridCol w:w="1309"/>
        <w:gridCol w:w="3635"/>
        <w:gridCol w:w="7"/>
        <w:gridCol w:w="3433"/>
      </w:tblGrid>
      <w:tr w:rsidR="00307DC5" w:rsidTr="00307DC5">
        <w:trPr>
          <w:trHeight w:val="345"/>
        </w:trPr>
        <w:tc>
          <w:tcPr>
            <w:tcW w:w="72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307DC5" w:rsidRDefault="00307DC5" w:rsidP="00307DC5">
            <w:pPr>
              <w:jc w:val="center"/>
            </w:pPr>
            <w:r>
              <w:rPr>
                <w:rFonts w:ascii="Century Gothic" w:hAnsi="Century Gothic"/>
                <w:b/>
                <w:sz w:val="22"/>
                <w:szCs w:val="22"/>
              </w:rPr>
              <w:t>ЗА</w:t>
            </w:r>
          </w:p>
        </w:tc>
        <w:tc>
          <w:tcPr>
            <w:tcW w:w="2209"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307DC5" w:rsidRDefault="00307DC5" w:rsidP="00307DC5">
            <w:pPr>
              <w:jc w:val="center"/>
              <w:rPr>
                <w:rFonts w:ascii="Century Gothic" w:hAnsi="Century Gothic"/>
                <w:b/>
                <w:sz w:val="22"/>
                <w:szCs w:val="22"/>
                <w:lang w:val="sr-Latn-BA"/>
              </w:rPr>
            </w:pPr>
          </w:p>
        </w:tc>
        <w:tc>
          <w:tcPr>
            <w:tcW w:w="3635"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307DC5" w:rsidRDefault="00307DC5" w:rsidP="00307DC5">
            <w:pPr>
              <w:jc w:val="center"/>
            </w:pPr>
            <w:r>
              <w:rPr>
                <w:rFonts w:ascii="Century Gothic" w:hAnsi="Century Gothic"/>
                <w:b/>
                <w:sz w:val="22"/>
                <w:szCs w:val="22"/>
                <w:lang w:val="sr-Latn-BA"/>
              </w:rPr>
              <w:t>АКЦИОНАРИ</w:t>
            </w:r>
          </w:p>
        </w:tc>
        <w:tc>
          <w:tcPr>
            <w:tcW w:w="3440"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307DC5" w:rsidRDefault="00307DC5" w:rsidP="00307DC5">
            <w:r>
              <w:rPr>
                <w:rFonts w:ascii="Century Gothic" w:hAnsi="Century Gothic"/>
                <w:b/>
                <w:sz w:val="22"/>
                <w:szCs w:val="22"/>
                <w:lang w:val="sr-Latn-BA"/>
              </w:rPr>
              <w:t xml:space="preserve">                  Број акција           </w:t>
            </w:r>
          </w:p>
        </w:tc>
      </w:tr>
      <w:tr w:rsidR="00307DC5" w:rsidTr="00307DC5">
        <w:trPr>
          <w:trHeight w:val="405"/>
        </w:trPr>
        <w:tc>
          <w:tcPr>
            <w:tcW w:w="72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307DC5" w:rsidRDefault="00307DC5" w:rsidP="00307DC5">
            <w:pPr>
              <w:jc w:val="center"/>
              <w:rPr>
                <w:rFonts w:ascii="Century Gothic" w:hAnsi="Century Gothic"/>
                <w:b/>
                <w:sz w:val="22"/>
                <w:szCs w:val="22"/>
                <w:lang w:val="sr-Latn-BA"/>
              </w:rPr>
            </w:pPr>
          </w:p>
        </w:tc>
        <w:tc>
          <w:tcPr>
            <w:tcW w:w="2209"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307DC5" w:rsidRDefault="00307DC5" w:rsidP="00307DC5">
            <w:pPr>
              <w:jc w:val="center"/>
              <w:rPr>
                <w:rFonts w:ascii="Century Gothic" w:hAnsi="Century Gothic"/>
                <w:sz w:val="22"/>
                <w:szCs w:val="22"/>
                <w:lang w:val="sr-Latn-BA"/>
              </w:rPr>
            </w:pPr>
            <w:r>
              <w:rPr>
                <w:rFonts w:ascii="Century Gothic" w:hAnsi="Century Gothic"/>
                <w:sz w:val="22"/>
                <w:szCs w:val="22"/>
                <w:lang w:val="sr-Latn-BA"/>
              </w:rPr>
              <w:t>Писмено гласање</w:t>
            </w:r>
          </w:p>
        </w:tc>
        <w:tc>
          <w:tcPr>
            <w:tcW w:w="3635"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307DC5" w:rsidRDefault="00C108A8" w:rsidP="00307DC5">
            <w:r>
              <w:rPr>
                <w:rFonts w:ascii="Century Gothic" w:hAnsi="Century Gothic"/>
                <w:sz w:val="22"/>
                <w:szCs w:val="22"/>
              </w:rPr>
              <w:t>МХ ЕРС</w:t>
            </w:r>
            <w:r w:rsidR="00307DC5">
              <w:rPr>
                <w:rFonts w:ascii="Century Gothic" w:hAnsi="Century Gothic"/>
                <w:sz w:val="22"/>
                <w:szCs w:val="22"/>
              </w:rPr>
              <w:t xml:space="preserve"> </w:t>
            </w:r>
            <w:r w:rsidR="00307DC5">
              <w:rPr>
                <w:rFonts w:ascii="Century Gothic" w:hAnsi="Century Gothic"/>
                <w:sz w:val="22"/>
                <w:szCs w:val="22"/>
                <w:lang w:val="sr-Latn-BA"/>
              </w:rPr>
              <w:t>МП</w:t>
            </w:r>
            <w:r w:rsidR="00307DC5">
              <w:rPr>
                <w:rFonts w:ascii="Century Gothic" w:hAnsi="Century Gothic"/>
                <w:sz w:val="22"/>
                <w:szCs w:val="22"/>
              </w:rPr>
              <w:t xml:space="preserve"> </w:t>
            </w:r>
            <w:r w:rsidR="00307DC5">
              <w:rPr>
                <w:rFonts w:ascii="Century Gothic" w:hAnsi="Century Gothic"/>
                <w:sz w:val="22"/>
                <w:szCs w:val="22"/>
                <w:lang w:val="sr-Latn-BA"/>
              </w:rPr>
              <w:t>а.д.</w:t>
            </w:r>
            <w:r w:rsidR="00307DC5">
              <w:rPr>
                <w:rFonts w:ascii="Century Gothic" w:hAnsi="Century Gothic"/>
                <w:sz w:val="22"/>
                <w:szCs w:val="22"/>
              </w:rPr>
              <w:t xml:space="preserve"> Требиње</w:t>
            </w:r>
          </w:p>
        </w:tc>
        <w:tc>
          <w:tcPr>
            <w:tcW w:w="3440"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307DC5" w:rsidRDefault="00307DC5" w:rsidP="00307DC5">
            <w:pPr>
              <w:tabs>
                <w:tab w:val="left" w:pos="7155"/>
              </w:tabs>
              <w:jc w:val="both"/>
            </w:pPr>
            <w:r>
              <w:rPr>
                <w:rFonts w:ascii="Century Gothic" w:hAnsi="Century Gothic"/>
                <w:sz w:val="22"/>
                <w:szCs w:val="22"/>
              </w:rPr>
              <w:t xml:space="preserve">   287.272.703 </w:t>
            </w:r>
            <w:r>
              <w:rPr>
                <w:rFonts w:ascii="Century Gothic" w:hAnsi="Century Gothic"/>
                <w:sz w:val="22"/>
                <w:szCs w:val="22"/>
                <w:lang w:val="sr-Latn-BA"/>
              </w:rPr>
              <w:t>-</w:t>
            </w:r>
            <w:r>
              <w:rPr>
                <w:rFonts w:ascii="Century Gothic" w:hAnsi="Century Gothic"/>
                <w:sz w:val="22"/>
                <w:szCs w:val="22"/>
              </w:rPr>
              <w:t xml:space="preserve"> 65,000396 %</w:t>
            </w:r>
          </w:p>
        </w:tc>
      </w:tr>
      <w:tr w:rsidR="00307DC5" w:rsidTr="00307DC5">
        <w:trPr>
          <w:trHeight w:val="405"/>
        </w:trPr>
        <w:tc>
          <w:tcPr>
            <w:tcW w:w="72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307DC5" w:rsidRDefault="00307DC5" w:rsidP="00307DC5">
            <w:pPr>
              <w:jc w:val="center"/>
              <w:rPr>
                <w:rFonts w:ascii="Century Gothic" w:hAnsi="Century Gothic"/>
                <w:b/>
                <w:sz w:val="22"/>
                <w:szCs w:val="22"/>
                <w:lang w:val="sr-Latn-BA"/>
              </w:rPr>
            </w:pPr>
          </w:p>
        </w:tc>
        <w:tc>
          <w:tcPr>
            <w:tcW w:w="2209"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307DC5" w:rsidRDefault="00307DC5" w:rsidP="00307DC5">
            <w:pPr>
              <w:jc w:val="center"/>
              <w:rPr>
                <w:rFonts w:ascii="Century Gothic" w:hAnsi="Century Gothic"/>
                <w:sz w:val="22"/>
                <w:szCs w:val="22"/>
                <w:lang w:val="sr-Latn-BA"/>
              </w:rPr>
            </w:pPr>
            <w:r>
              <w:rPr>
                <w:rFonts w:ascii="Century Gothic" w:hAnsi="Century Gothic"/>
                <w:sz w:val="22"/>
                <w:szCs w:val="22"/>
                <w:lang w:val="sr-Latn-BA"/>
              </w:rPr>
              <w:t>Писмено гласање</w:t>
            </w:r>
          </w:p>
        </w:tc>
        <w:tc>
          <w:tcPr>
            <w:tcW w:w="3635"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307DC5" w:rsidRDefault="00307DC5" w:rsidP="00307DC5">
            <w:pPr>
              <w:pStyle w:val="TextBodyIndent"/>
            </w:pPr>
            <w:r>
              <w:rPr>
                <w:rFonts w:ascii="Century Gothic" w:hAnsi="Century Gothic"/>
                <w:sz w:val="22"/>
                <w:szCs w:val="22"/>
              </w:rPr>
              <w:t>Фонд за реституцију</w:t>
            </w:r>
            <w:r>
              <w:rPr>
                <w:rFonts w:ascii="Century Gothic" w:hAnsi="Century Gothic"/>
                <w:sz w:val="22"/>
                <w:szCs w:val="22"/>
                <w:lang w:val="sr-Latn-BA"/>
              </w:rPr>
              <w:t xml:space="preserve"> РС а.д. Бања Лука</w:t>
            </w:r>
          </w:p>
        </w:tc>
        <w:tc>
          <w:tcPr>
            <w:tcW w:w="3440"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307DC5" w:rsidRDefault="00307DC5" w:rsidP="00307DC5">
            <w:pPr>
              <w:pStyle w:val="TextBodyIndent"/>
            </w:pPr>
            <w:r>
              <w:rPr>
                <w:rFonts w:ascii="Century Gothic" w:hAnsi="Century Gothic"/>
                <w:sz w:val="22"/>
                <w:szCs w:val="22"/>
              </w:rPr>
              <w:t xml:space="preserve">       22.097.766 </w:t>
            </w:r>
            <w:r>
              <w:rPr>
                <w:rFonts w:ascii="Century Gothic" w:hAnsi="Century Gothic"/>
                <w:sz w:val="22"/>
                <w:szCs w:val="22"/>
                <w:lang w:val="sr-Latn-BA"/>
              </w:rPr>
              <w:t>-</w:t>
            </w:r>
            <w:r>
              <w:rPr>
                <w:rFonts w:ascii="Century Gothic" w:hAnsi="Century Gothic"/>
                <w:sz w:val="22"/>
                <w:szCs w:val="22"/>
              </w:rPr>
              <w:t xml:space="preserve"> 5,000000 %</w:t>
            </w:r>
          </w:p>
        </w:tc>
      </w:tr>
      <w:tr w:rsidR="00307DC5" w:rsidTr="00307DC5">
        <w:trPr>
          <w:trHeight w:val="405"/>
        </w:trPr>
        <w:tc>
          <w:tcPr>
            <w:tcW w:w="72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307DC5" w:rsidRDefault="00307DC5" w:rsidP="00307DC5">
            <w:pPr>
              <w:jc w:val="center"/>
              <w:rPr>
                <w:rFonts w:ascii="Century Gothic" w:hAnsi="Century Gothic"/>
                <w:b/>
                <w:sz w:val="22"/>
                <w:szCs w:val="22"/>
                <w:lang w:val="sr-Latn-BA"/>
              </w:rPr>
            </w:pPr>
          </w:p>
        </w:tc>
        <w:tc>
          <w:tcPr>
            <w:tcW w:w="2209"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307DC5" w:rsidRDefault="00307DC5" w:rsidP="00307DC5">
            <w:pPr>
              <w:jc w:val="center"/>
            </w:pPr>
            <w:r>
              <w:rPr>
                <w:rFonts w:ascii="Century Gothic" w:hAnsi="Century Gothic"/>
                <w:sz w:val="22"/>
                <w:szCs w:val="22"/>
                <w:lang w:val="sr-Latn-BA"/>
              </w:rPr>
              <w:t>Писмено гласање</w:t>
            </w:r>
          </w:p>
        </w:tc>
        <w:tc>
          <w:tcPr>
            <w:tcW w:w="3635"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307DC5" w:rsidRDefault="00307DC5" w:rsidP="00307DC5">
            <w:pPr>
              <w:pStyle w:val="TextBodyIndent"/>
            </w:pPr>
            <w:r>
              <w:rPr>
                <w:rFonts w:ascii="Century Gothic" w:hAnsi="Century Gothic"/>
                <w:sz w:val="22"/>
                <w:szCs w:val="22"/>
                <w:lang w:val="sr-Latn-BA"/>
              </w:rPr>
              <w:t>„</w:t>
            </w:r>
            <w:r>
              <w:rPr>
                <w:rFonts w:ascii="Century Gothic" w:hAnsi="Century Gothic"/>
                <w:sz w:val="22"/>
                <w:szCs w:val="22"/>
              </w:rPr>
              <w:t>Инвест нова“ фонд а.д. Бијељина</w:t>
            </w:r>
          </w:p>
        </w:tc>
        <w:tc>
          <w:tcPr>
            <w:tcW w:w="3440"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307DC5" w:rsidRDefault="00307DC5" w:rsidP="00307DC5">
            <w:pPr>
              <w:pStyle w:val="TextBodyIndent"/>
            </w:pPr>
            <w:r>
              <w:rPr>
                <w:rFonts w:ascii="Century Gothic" w:hAnsi="Century Gothic"/>
                <w:sz w:val="22"/>
                <w:szCs w:val="22"/>
              </w:rPr>
              <w:t xml:space="preserve">         8.775.555 - 1</w:t>
            </w:r>
            <w:r>
              <w:rPr>
                <w:rFonts w:ascii="Century Gothic" w:hAnsi="Century Gothic"/>
                <w:sz w:val="22"/>
                <w:szCs w:val="22"/>
                <w:lang w:val="sr-Latn-BA"/>
              </w:rPr>
              <w:t>,</w:t>
            </w:r>
            <w:r>
              <w:rPr>
                <w:rFonts w:ascii="Century Gothic" w:hAnsi="Century Gothic"/>
                <w:sz w:val="22"/>
                <w:szCs w:val="22"/>
              </w:rPr>
              <w:t>985620</w:t>
            </w:r>
            <w:r>
              <w:rPr>
                <w:rFonts w:ascii="Century Gothic" w:hAnsi="Century Gothic"/>
                <w:sz w:val="22"/>
                <w:szCs w:val="22"/>
                <w:lang w:val="sr-Latn-BA"/>
              </w:rPr>
              <w:t xml:space="preserve"> %</w:t>
            </w:r>
          </w:p>
        </w:tc>
      </w:tr>
      <w:tr w:rsidR="00307DC5" w:rsidRPr="000F3335" w:rsidTr="00307DC5">
        <w:trPr>
          <w:trHeight w:val="450"/>
        </w:trPr>
        <w:tc>
          <w:tcPr>
            <w:tcW w:w="72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307DC5" w:rsidRDefault="00307DC5" w:rsidP="00307DC5">
            <w:pPr>
              <w:jc w:val="center"/>
              <w:rPr>
                <w:rFonts w:ascii="Century Gothic" w:hAnsi="Century Gothic"/>
                <w:b/>
                <w:sz w:val="22"/>
                <w:szCs w:val="22"/>
                <w:lang w:val="sr-Latn-BA"/>
              </w:rPr>
            </w:pPr>
          </w:p>
        </w:tc>
        <w:tc>
          <w:tcPr>
            <w:tcW w:w="2209"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307DC5" w:rsidRDefault="00307DC5" w:rsidP="00307DC5">
            <w:pPr>
              <w:pStyle w:val="TextBodyIndent"/>
              <w:jc w:val="center"/>
            </w:pPr>
            <w:r>
              <w:rPr>
                <w:rFonts w:ascii="Century Gothic" w:hAnsi="Century Gothic"/>
                <w:sz w:val="22"/>
                <w:szCs w:val="22"/>
                <w:lang w:val="sr-Latn-BA"/>
              </w:rPr>
              <w:t>Писмено гласање</w:t>
            </w:r>
          </w:p>
        </w:tc>
        <w:tc>
          <w:tcPr>
            <w:tcW w:w="3635"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307DC5" w:rsidRDefault="00307DC5" w:rsidP="00307DC5">
            <w:pPr>
              <w:pStyle w:val="TextBodyIndent"/>
            </w:pPr>
            <w:r>
              <w:rPr>
                <w:rFonts w:ascii="Century Gothic" w:hAnsi="Century Gothic"/>
                <w:sz w:val="22"/>
                <w:szCs w:val="22"/>
                <w:lang w:val="sr-Latn-BA"/>
              </w:rPr>
              <w:t xml:space="preserve">„Јахорина Консеко </w:t>
            </w:r>
            <w:r>
              <w:rPr>
                <w:rFonts w:ascii="Century Gothic" w:hAnsi="Century Gothic"/>
                <w:sz w:val="22"/>
                <w:szCs w:val="22"/>
              </w:rPr>
              <w:t>и</w:t>
            </w:r>
            <w:r>
              <w:rPr>
                <w:rFonts w:ascii="Century Gothic" w:hAnsi="Century Gothic"/>
                <w:sz w:val="22"/>
                <w:szCs w:val="22"/>
                <w:lang w:val="sr-Latn-BA"/>
              </w:rPr>
              <w:t>нвест“</w:t>
            </w:r>
            <w:r>
              <w:rPr>
                <w:rFonts w:ascii="Century Gothic" w:hAnsi="Century Gothic"/>
                <w:sz w:val="22"/>
                <w:szCs w:val="22"/>
              </w:rPr>
              <w:t xml:space="preserve"> фонд </w:t>
            </w:r>
            <w:r>
              <w:rPr>
                <w:rFonts w:ascii="Century Gothic" w:hAnsi="Century Gothic"/>
                <w:sz w:val="22"/>
                <w:szCs w:val="22"/>
                <w:lang w:val="sr-Latn-BA"/>
              </w:rPr>
              <w:t>а.д. Пале</w:t>
            </w:r>
          </w:p>
        </w:tc>
        <w:tc>
          <w:tcPr>
            <w:tcW w:w="3440"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307DC5" w:rsidRPr="000F3335" w:rsidRDefault="00307DC5" w:rsidP="00307DC5">
            <w:pPr>
              <w:pStyle w:val="TextBodyIndent"/>
            </w:pPr>
            <w:r>
              <w:rPr>
                <w:rFonts w:ascii="Century Gothic" w:hAnsi="Century Gothic"/>
                <w:sz w:val="22"/>
                <w:szCs w:val="22"/>
              </w:rPr>
              <w:t xml:space="preserve">          </w:t>
            </w:r>
            <w:r>
              <w:rPr>
                <w:rFonts w:ascii="Century Gothic" w:hAnsi="Century Gothic"/>
                <w:sz w:val="22"/>
                <w:szCs w:val="22"/>
                <w:lang w:val="sr-Latn-BA"/>
              </w:rPr>
              <w:t>6.277.4</w:t>
            </w:r>
            <w:r w:rsidR="00DA2FBD">
              <w:rPr>
                <w:rFonts w:ascii="Century Gothic" w:hAnsi="Century Gothic"/>
                <w:sz w:val="22"/>
                <w:szCs w:val="22"/>
              </w:rPr>
              <w:t>4</w:t>
            </w:r>
            <w:r>
              <w:rPr>
                <w:rFonts w:ascii="Century Gothic" w:hAnsi="Century Gothic"/>
                <w:sz w:val="22"/>
                <w:szCs w:val="22"/>
                <w:lang w:val="sr-Latn-BA"/>
              </w:rPr>
              <w:t>6</w:t>
            </w:r>
            <w:r>
              <w:rPr>
                <w:rFonts w:ascii="Century Gothic" w:hAnsi="Century Gothic"/>
                <w:sz w:val="22"/>
                <w:szCs w:val="22"/>
              </w:rPr>
              <w:t xml:space="preserve"> -</w:t>
            </w:r>
            <w:r>
              <w:rPr>
                <w:rFonts w:ascii="Century Gothic" w:hAnsi="Century Gothic"/>
                <w:sz w:val="22"/>
                <w:szCs w:val="22"/>
                <w:lang w:val="sr-Latn-BA"/>
              </w:rPr>
              <w:t>1,420380</w:t>
            </w:r>
            <w:r>
              <w:rPr>
                <w:rFonts w:ascii="Century Gothic" w:hAnsi="Century Gothic"/>
                <w:sz w:val="22"/>
                <w:szCs w:val="22"/>
              </w:rPr>
              <w:t xml:space="preserve"> </w:t>
            </w:r>
            <w:r>
              <w:rPr>
                <w:rFonts w:ascii="Century Gothic" w:hAnsi="Century Gothic"/>
                <w:sz w:val="22"/>
                <w:szCs w:val="22"/>
                <w:lang w:val="sr-Latn-BA"/>
              </w:rPr>
              <w:t>%</w:t>
            </w:r>
          </w:p>
        </w:tc>
      </w:tr>
      <w:tr w:rsidR="00307DC5" w:rsidRPr="000F3335" w:rsidTr="00307DC5">
        <w:trPr>
          <w:trHeight w:val="405"/>
        </w:trPr>
        <w:tc>
          <w:tcPr>
            <w:tcW w:w="72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307DC5" w:rsidRDefault="00307DC5" w:rsidP="00307DC5">
            <w:pPr>
              <w:pStyle w:val="TextBodyIndent"/>
              <w:rPr>
                <w:rFonts w:ascii="Century Gothic" w:hAnsi="Century Gothic"/>
                <w:sz w:val="22"/>
                <w:szCs w:val="22"/>
                <w:lang w:val="sr-Latn-BA"/>
              </w:rPr>
            </w:pPr>
          </w:p>
        </w:tc>
        <w:tc>
          <w:tcPr>
            <w:tcW w:w="2209"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307DC5" w:rsidRDefault="00307DC5" w:rsidP="00307DC5">
            <w:pPr>
              <w:pStyle w:val="TextBodyIndent"/>
              <w:jc w:val="center"/>
            </w:pPr>
            <w:r>
              <w:rPr>
                <w:rFonts w:ascii="Century Gothic" w:hAnsi="Century Gothic"/>
                <w:sz w:val="22"/>
                <w:szCs w:val="22"/>
              </w:rPr>
              <w:t>Писмено гласање</w:t>
            </w:r>
          </w:p>
        </w:tc>
        <w:tc>
          <w:tcPr>
            <w:tcW w:w="3635"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307DC5" w:rsidRDefault="00307DC5" w:rsidP="00307DC5">
            <w:pPr>
              <w:pStyle w:val="TextBodyIndent"/>
            </w:pPr>
            <w:r>
              <w:rPr>
                <w:rFonts w:ascii="Century Gothic" w:hAnsi="Century Gothic"/>
                <w:sz w:val="22"/>
                <w:szCs w:val="22"/>
                <w:lang w:val="sr-Latn-BA"/>
              </w:rPr>
              <w:t>„Полара</w:t>
            </w:r>
            <w:r>
              <w:rPr>
                <w:rFonts w:ascii="Century Gothic" w:hAnsi="Century Gothic"/>
                <w:sz w:val="22"/>
                <w:szCs w:val="22"/>
              </w:rPr>
              <w:t xml:space="preserve"> и</w:t>
            </w:r>
            <w:r>
              <w:rPr>
                <w:rFonts w:ascii="Century Gothic" w:hAnsi="Century Gothic"/>
                <w:sz w:val="22"/>
                <w:szCs w:val="22"/>
                <w:lang w:val="sr-Latn-BA"/>
              </w:rPr>
              <w:t xml:space="preserve">нвест“ </w:t>
            </w:r>
            <w:r>
              <w:rPr>
                <w:rFonts w:ascii="Century Gothic" w:hAnsi="Century Gothic"/>
                <w:sz w:val="22"/>
                <w:szCs w:val="22"/>
              </w:rPr>
              <w:t>фонд</w:t>
            </w:r>
            <w:r>
              <w:rPr>
                <w:rFonts w:ascii="Century Gothic" w:hAnsi="Century Gothic"/>
                <w:sz w:val="22"/>
                <w:szCs w:val="22"/>
                <w:lang w:val="sr-Latn-BA"/>
              </w:rPr>
              <w:t xml:space="preserve"> а.д. Бања Лука</w:t>
            </w:r>
          </w:p>
        </w:tc>
        <w:tc>
          <w:tcPr>
            <w:tcW w:w="3440"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307DC5" w:rsidRPr="000F3335" w:rsidRDefault="00307DC5" w:rsidP="00307DC5">
            <w:pPr>
              <w:pStyle w:val="TextBodyIndent"/>
            </w:pPr>
            <w:r>
              <w:rPr>
                <w:rFonts w:ascii="Century Gothic" w:hAnsi="Century Gothic"/>
                <w:sz w:val="22"/>
                <w:szCs w:val="22"/>
              </w:rPr>
              <w:t xml:space="preserve">           </w:t>
            </w:r>
            <w:r>
              <w:rPr>
                <w:rFonts w:ascii="Century Gothic" w:hAnsi="Century Gothic"/>
                <w:sz w:val="22"/>
                <w:szCs w:val="22"/>
                <w:lang w:val="sr-Latn-BA"/>
              </w:rPr>
              <w:t>4.568.681</w:t>
            </w:r>
            <w:r>
              <w:rPr>
                <w:rFonts w:ascii="Century Gothic" w:hAnsi="Century Gothic"/>
                <w:sz w:val="22"/>
                <w:szCs w:val="22"/>
              </w:rPr>
              <w:t>-</w:t>
            </w:r>
            <w:r>
              <w:rPr>
                <w:rFonts w:ascii="Century Gothic" w:hAnsi="Century Gothic"/>
                <w:sz w:val="22"/>
                <w:szCs w:val="22"/>
                <w:lang w:val="sr-Latn-BA"/>
              </w:rPr>
              <w:t>1,033743</w:t>
            </w:r>
            <w:r>
              <w:rPr>
                <w:rFonts w:ascii="Century Gothic" w:hAnsi="Century Gothic"/>
                <w:sz w:val="22"/>
                <w:szCs w:val="22"/>
              </w:rPr>
              <w:t xml:space="preserve"> </w:t>
            </w:r>
            <w:r>
              <w:rPr>
                <w:rFonts w:ascii="Century Gothic" w:hAnsi="Century Gothic"/>
                <w:sz w:val="22"/>
                <w:szCs w:val="22"/>
                <w:lang w:val="sr-Latn-BA"/>
              </w:rPr>
              <w:t>%</w:t>
            </w:r>
          </w:p>
        </w:tc>
      </w:tr>
      <w:tr w:rsidR="00307DC5" w:rsidRPr="000F3335" w:rsidTr="00307DC5">
        <w:trPr>
          <w:trHeight w:val="585"/>
        </w:trPr>
        <w:tc>
          <w:tcPr>
            <w:tcW w:w="72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307DC5" w:rsidRDefault="00307DC5" w:rsidP="00307DC5">
            <w:pPr>
              <w:pStyle w:val="TextBodyIndent"/>
              <w:rPr>
                <w:rFonts w:ascii="Century Gothic" w:hAnsi="Century Gothic"/>
                <w:sz w:val="22"/>
                <w:szCs w:val="22"/>
                <w:lang w:val="sr-Latn-BA"/>
              </w:rPr>
            </w:pPr>
          </w:p>
        </w:tc>
        <w:tc>
          <w:tcPr>
            <w:tcW w:w="2209"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307DC5" w:rsidRDefault="00307DC5" w:rsidP="00307DC5">
            <w:pPr>
              <w:pStyle w:val="TextBodyIndent"/>
              <w:jc w:val="center"/>
            </w:pPr>
            <w:r>
              <w:rPr>
                <w:rFonts w:ascii="Century Gothic" w:hAnsi="Century Gothic"/>
                <w:sz w:val="22"/>
                <w:szCs w:val="22"/>
                <w:lang w:val="sr-Latn-BA"/>
              </w:rPr>
              <w:t>Писмено гласање</w:t>
            </w:r>
          </w:p>
        </w:tc>
        <w:tc>
          <w:tcPr>
            <w:tcW w:w="3635"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307DC5" w:rsidRDefault="00307DC5" w:rsidP="00307DC5">
            <w:pPr>
              <w:pStyle w:val="TextBodyIndent"/>
            </w:pPr>
            <w:r>
              <w:rPr>
                <w:rFonts w:ascii="Century Gothic" w:hAnsi="Century Gothic"/>
                <w:sz w:val="22"/>
                <w:szCs w:val="22"/>
                <w:lang w:val="sr-Latn-BA"/>
              </w:rPr>
              <w:t>„</w:t>
            </w:r>
            <w:r>
              <w:rPr>
                <w:rFonts w:ascii="Century Gothic" w:hAnsi="Century Gothic"/>
                <w:sz w:val="22"/>
                <w:szCs w:val="22"/>
              </w:rPr>
              <w:t>Униоинвест фонд“ а.д. Бијељина</w:t>
            </w:r>
          </w:p>
        </w:tc>
        <w:tc>
          <w:tcPr>
            <w:tcW w:w="3440"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307DC5" w:rsidRPr="000F3335" w:rsidRDefault="00307DC5" w:rsidP="00307DC5">
            <w:pPr>
              <w:pStyle w:val="TextBodyIndent"/>
            </w:pPr>
            <w:r>
              <w:rPr>
                <w:rFonts w:ascii="Century Gothic" w:hAnsi="Century Gothic"/>
                <w:sz w:val="22"/>
                <w:szCs w:val="22"/>
              </w:rPr>
              <w:t xml:space="preserve">               24.511- 0,005546</w:t>
            </w:r>
            <w:r>
              <w:rPr>
                <w:rFonts w:ascii="Century Gothic" w:hAnsi="Century Gothic"/>
                <w:sz w:val="22"/>
                <w:szCs w:val="22"/>
                <w:lang w:val="sr-Latn-BA"/>
              </w:rPr>
              <w:t xml:space="preserve"> %</w:t>
            </w:r>
          </w:p>
        </w:tc>
      </w:tr>
      <w:tr w:rsidR="00307DC5" w:rsidTr="00307DC5">
        <w:trPr>
          <w:trHeight w:val="442"/>
        </w:trPr>
        <w:tc>
          <w:tcPr>
            <w:tcW w:w="72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307DC5" w:rsidRDefault="00307DC5" w:rsidP="00307DC5">
            <w:pPr>
              <w:pStyle w:val="TextBodyIndent"/>
              <w:rPr>
                <w:rFonts w:ascii="Century Gothic" w:hAnsi="Century Gothic"/>
                <w:sz w:val="22"/>
                <w:szCs w:val="22"/>
                <w:lang w:val="sr-Latn-BA"/>
              </w:rPr>
            </w:pPr>
          </w:p>
        </w:tc>
        <w:tc>
          <w:tcPr>
            <w:tcW w:w="2209"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307DC5" w:rsidRPr="00C108A8" w:rsidRDefault="00C108A8" w:rsidP="00C108A8">
            <w:pPr>
              <w:pStyle w:val="TextBodyIndent"/>
              <w:jc w:val="center"/>
            </w:pPr>
            <w:r>
              <w:rPr>
                <w:rFonts w:ascii="Century Gothic" w:hAnsi="Century Gothic"/>
                <w:sz w:val="22"/>
                <w:szCs w:val="22"/>
                <w:lang w:val="sr-Latn-BA"/>
              </w:rPr>
              <w:t>Писмено гласање</w:t>
            </w:r>
          </w:p>
        </w:tc>
        <w:tc>
          <w:tcPr>
            <w:tcW w:w="3635"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307DC5" w:rsidRDefault="00307DC5" w:rsidP="00307DC5">
            <w:pPr>
              <w:pStyle w:val="TextBodyIndent"/>
            </w:pPr>
            <w:r>
              <w:rPr>
                <w:rFonts w:ascii="Century Gothic" w:hAnsi="Century Gothic"/>
                <w:sz w:val="22"/>
                <w:szCs w:val="22"/>
                <w:lang w:val="sr-Latn-BA"/>
              </w:rPr>
              <w:t>ПРЕФ а.д. Бања Лука</w:t>
            </w:r>
          </w:p>
        </w:tc>
        <w:tc>
          <w:tcPr>
            <w:tcW w:w="3440"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307DC5" w:rsidRDefault="00307DC5" w:rsidP="00307DC5">
            <w:pPr>
              <w:pStyle w:val="TextBodyIndent"/>
            </w:pPr>
            <w:r>
              <w:rPr>
                <w:rFonts w:ascii="Century Gothic" w:hAnsi="Century Gothic"/>
                <w:sz w:val="22"/>
                <w:szCs w:val="22"/>
                <w:lang w:val="sr-Latn-BA"/>
              </w:rPr>
              <w:t xml:space="preserve">     44.386.314</w:t>
            </w:r>
            <w:r>
              <w:rPr>
                <w:rFonts w:ascii="Century Gothic" w:hAnsi="Century Gothic"/>
                <w:sz w:val="22"/>
                <w:szCs w:val="22"/>
              </w:rPr>
              <w:t xml:space="preserve"> </w:t>
            </w:r>
            <w:r>
              <w:rPr>
                <w:rFonts w:ascii="Century Gothic" w:hAnsi="Century Gothic"/>
                <w:sz w:val="22"/>
                <w:szCs w:val="22"/>
                <w:lang w:val="sr-Latn-BA"/>
              </w:rPr>
              <w:t>-</w:t>
            </w:r>
            <w:r>
              <w:rPr>
                <w:rFonts w:ascii="Century Gothic" w:hAnsi="Century Gothic"/>
                <w:sz w:val="22"/>
                <w:szCs w:val="22"/>
              </w:rPr>
              <w:t xml:space="preserve"> </w:t>
            </w:r>
            <w:r>
              <w:rPr>
                <w:rFonts w:ascii="Century Gothic" w:hAnsi="Century Gothic"/>
                <w:sz w:val="22"/>
                <w:szCs w:val="22"/>
                <w:lang w:val="sr-Latn-BA"/>
              </w:rPr>
              <w:t>10,043168</w:t>
            </w:r>
            <w:r>
              <w:rPr>
                <w:rFonts w:ascii="Century Gothic" w:hAnsi="Century Gothic"/>
                <w:sz w:val="22"/>
                <w:szCs w:val="22"/>
              </w:rPr>
              <w:t xml:space="preserve"> </w:t>
            </w:r>
            <w:r>
              <w:rPr>
                <w:rFonts w:ascii="Century Gothic" w:hAnsi="Century Gothic"/>
                <w:sz w:val="22"/>
                <w:szCs w:val="22"/>
                <w:lang w:val="sr-Latn-BA"/>
              </w:rPr>
              <w:t>%</w:t>
            </w:r>
          </w:p>
        </w:tc>
      </w:tr>
      <w:tr w:rsidR="00307DC5" w:rsidRPr="000F3335" w:rsidTr="00307DC5">
        <w:trPr>
          <w:trHeight w:val="416"/>
        </w:trPr>
        <w:tc>
          <w:tcPr>
            <w:tcW w:w="72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307DC5" w:rsidRDefault="00307DC5" w:rsidP="00307DC5">
            <w:pPr>
              <w:pStyle w:val="TextBodyIndent"/>
              <w:rPr>
                <w:rFonts w:ascii="Century Gothic" w:hAnsi="Century Gothic"/>
                <w:sz w:val="22"/>
                <w:szCs w:val="22"/>
                <w:lang w:val="sr-Latn-BA"/>
              </w:rPr>
            </w:pPr>
          </w:p>
        </w:tc>
        <w:tc>
          <w:tcPr>
            <w:tcW w:w="2209"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307DC5" w:rsidRDefault="00307DC5" w:rsidP="00307DC5">
            <w:pPr>
              <w:pStyle w:val="TextBodyIndent"/>
              <w:jc w:val="center"/>
            </w:pPr>
            <w:r>
              <w:rPr>
                <w:rFonts w:ascii="Century Gothic" w:hAnsi="Century Gothic"/>
                <w:sz w:val="22"/>
                <w:szCs w:val="22"/>
                <w:lang w:val="sr-Latn-BA"/>
              </w:rPr>
              <w:t>П</w:t>
            </w:r>
            <w:r>
              <w:rPr>
                <w:rFonts w:ascii="Century Gothic" w:hAnsi="Century Gothic"/>
                <w:sz w:val="22"/>
                <w:szCs w:val="22"/>
              </w:rPr>
              <w:t>исмено гласање</w:t>
            </w:r>
          </w:p>
        </w:tc>
        <w:tc>
          <w:tcPr>
            <w:tcW w:w="3635"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307DC5" w:rsidRDefault="00307DC5" w:rsidP="00307DC5">
            <w:pPr>
              <w:jc w:val="both"/>
            </w:pPr>
            <w:r>
              <w:rPr>
                <w:rFonts w:ascii="Century Gothic" w:hAnsi="Century Gothic"/>
                <w:sz w:val="22"/>
                <w:szCs w:val="22"/>
                <w:lang w:val="sr-Latn-BA"/>
              </w:rPr>
              <w:t>„</w:t>
            </w:r>
            <w:r>
              <w:rPr>
                <w:rFonts w:ascii="Century Gothic" w:hAnsi="Century Gothic"/>
                <w:sz w:val="22"/>
                <w:szCs w:val="22"/>
              </w:rPr>
              <w:t>Инвест нова“ а.д. Бијељина</w:t>
            </w:r>
          </w:p>
        </w:tc>
        <w:tc>
          <w:tcPr>
            <w:tcW w:w="3440"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307DC5" w:rsidRPr="000F3335" w:rsidRDefault="00307DC5" w:rsidP="00307DC5">
            <w:pPr>
              <w:pStyle w:val="TextBodyIndent"/>
            </w:pPr>
            <w:r>
              <w:rPr>
                <w:rFonts w:ascii="Century Gothic" w:hAnsi="Century Gothic"/>
                <w:sz w:val="22"/>
                <w:szCs w:val="22"/>
              </w:rPr>
              <w:t xml:space="preserve">              59.760 - 0,013522 </w:t>
            </w:r>
            <w:r>
              <w:rPr>
                <w:rFonts w:ascii="Century Gothic" w:hAnsi="Century Gothic"/>
                <w:sz w:val="22"/>
                <w:szCs w:val="22"/>
                <w:lang w:val="sr-Latn-BA"/>
              </w:rPr>
              <w:t>%</w:t>
            </w:r>
          </w:p>
        </w:tc>
      </w:tr>
      <w:tr w:rsidR="00307DC5" w:rsidTr="00307DC5">
        <w:trPr>
          <w:trHeight w:val="284"/>
        </w:trPr>
        <w:tc>
          <w:tcPr>
            <w:tcW w:w="72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307DC5" w:rsidRDefault="00307DC5" w:rsidP="00307DC5">
            <w:pPr>
              <w:pStyle w:val="TextBodyIndent"/>
              <w:rPr>
                <w:rFonts w:ascii="Century Gothic" w:hAnsi="Century Gothic"/>
                <w:sz w:val="22"/>
                <w:szCs w:val="22"/>
                <w:lang w:val="sr-Latn-BA"/>
              </w:rPr>
            </w:pPr>
          </w:p>
        </w:tc>
        <w:tc>
          <w:tcPr>
            <w:tcW w:w="2209"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307DC5" w:rsidRDefault="00307DC5" w:rsidP="00307DC5">
            <w:pPr>
              <w:pStyle w:val="TextBodyIndent"/>
              <w:jc w:val="center"/>
              <w:rPr>
                <w:rFonts w:ascii="Century Gothic" w:hAnsi="Century Gothic"/>
                <w:sz w:val="22"/>
                <w:szCs w:val="22"/>
                <w:lang w:val="sr-Latn-BA"/>
              </w:rPr>
            </w:pPr>
            <w:r>
              <w:rPr>
                <w:rFonts w:ascii="Century Gothic" w:hAnsi="Century Gothic"/>
                <w:sz w:val="22"/>
                <w:szCs w:val="22"/>
                <w:lang w:val="sr-Cyrl-BA"/>
              </w:rPr>
              <w:t>Присутан</w:t>
            </w:r>
          </w:p>
        </w:tc>
        <w:tc>
          <w:tcPr>
            <w:tcW w:w="3635"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307DC5" w:rsidRDefault="00307DC5" w:rsidP="00307DC5">
            <w:pPr>
              <w:pStyle w:val="TextBodyIndent"/>
            </w:pPr>
            <w:r>
              <w:rPr>
                <w:rFonts w:ascii="Century Gothic" w:hAnsi="Century Gothic"/>
                <w:sz w:val="22"/>
                <w:szCs w:val="22"/>
              </w:rPr>
              <w:t>Миле Лакић</w:t>
            </w:r>
          </w:p>
        </w:tc>
        <w:tc>
          <w:tcPr>
            <w:tcW w:w="3440"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307DC5" w:rsidRDefault="00307DC5" w:rsidP="00307DC5">
            <w:pPr>
              <w:pStyle w:val="TextBodyIndent"/>
            </w:pPr>
            <w:r>
              <w:rPr>
                <w:rFonts w:ascii="Century Gothic" w:hAnsi="Century Gothic"/>
                <w:sz w:val="22"/>
                <w:szCs w:val="22"/>
              </w:rPr>
              <w:t xml:space="preserve">              20.746 – 0,004694 %</w:t>
            </w:r>
          </w:p>
        </w:tc>
      </w:tr>
      <w:tr w:rsidR="00307DC5" w:rsidTr="00307DC5">
        <w:trPr>
          <w:trHeight w:val="284"/>
        </w:trPr>
        <w:tc>
          <w:tcPr>
            <w:tcW w:w="72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307DC5" w:rsidRDefault="00307DC5" w:rsidP="00307DC5">
            <w:pPr>
              <w:pStyle w:val="TextBodyIndent"/>
              <w:rPr>
                <w:rFonts w:ascii="Century Gothic" w:hAnsi="Century Gothic"/>
                <w:sz w:val="22"/>
                <w:szCs w:val="22"/>
                <w:lang w:val="sr-Latn-BA"/>
              </w:rPr>
            </w:pPr>
          </w:p>
        </w:tc>
        <w:tc>
          <w:tcPr>
            <w:tcW w:w="2209"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307DC5" w:rsidRDefault="00307DC5" w:rsidP="00307DC5">
            <w:pPr>
              <w:pStyle w:val="TextBodyIndent"/>
              <w:jc w:val="center"/>
              <w:rPr>
                <w:rFonts w:ascii="Century Gothic" w:hAnsi="Century Gothic"/>
                <w:sz w:val="22"/>
                <w:szCs w:val="22"/>
                <w:lang w:val="sr-Latn-BA"/>
              </w:rPr>
            </w:pPr>
            <w:r>
              <w:rPr>
                <w:rFonts w:ascii="Century Gothic" w:hAnsi="Century Gothic"/>
                <w:sz w:val="22"/>
                <w:szCs w:val="22"/>
                <w:lang w:val="sr-Cyrl-BA"/>
              </w:rPr>
              <w:t>Присутан</w:t>
            </w:r>
          </w:p>
        </w:tc>
        <w:tc>
          <w:tcPr>
            <w:tcW w:w="3635"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307DC5" w:rsidRDefault="00307DC5" w:rsidP="00307DC5">
            <w:pPr>
              <w:pStyle w:val="TextBodyIndent"/>
            </w:pPr>
            <w:r>
              <w:rPr>
                <w:rFonts w:ascii="Century Gothic" w:hAnsi="Century Gothic"/>
                <w:sz w:val="22"/>
                <w:szCs w:val="22"/>
              </w:rPr>
              <w:t>Бранислав Топаловић</w:t>
            </w:r>
          </w:p>
        </w:tc>
        <w:tc>
          <w:tcPr>
            <w:tcW w:w="3440"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307DC5" w:rsidRDefault="000C1A59" w:rsidP="00307DC5">
            <w:pPr>
              <w:pStyle w:val="TextBodyIndent"/>
            </w:pPr>
            <w:r>
              <w:rPr>
                <w:rFonts w:ascii="Century Gothic" w:hAnsi="Century Gothic"/>
                <w:sz w:val="22"/>
                <w:szCs w:val="22"/>
              </w:rPr>
              <w:t xml:space="preserve">                     </w:t>
            </w:r>
            <w:r w:rsidR="00307DC5">
              <w:rPr>
                <w:rFonts w:ascii="Century Gothic" w:hAnsi="Century Gothic"/>
                <w:sz w:val="22"/>
                <w:szCs w:val="22"/>
              </w:rPr>
              <w:t>50 – 0,000011 %</w:t>
            </w:r>
          </w:p>
        </w:tc>
      </w:tr>
      <w:tr w:rsidR="000C1A59" w:rsidTr="00307DC5">
        <w:trPr>
          <w:trHeight w:val="253"/>
        </w:trPr>
        <w:tc>
          <w:tcPr>
            <w:tcW w:w="72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C1A59" w:rsidRDefault="000C1A59" w:rsidP="00307DC5">
            <w:pPr>
              <w:pStyle w:val="TextBodyIndent"/>
              <w:rPr>
                <w:rFonts w:ascii="Century Gothic" w:hAnsi="Century Gothic"/>
                <w:sz w:val="22"/>
                <w:szCs w:val="22"/>
                <w:lang w:val="sr-Latn-BA"/>
              </w:rPr>
            </w:pPr>
          </w:p>
        </w:tc>
        <w:tc>
          <w:tcPr>
            <w:tcW w:w="2209"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C1A59" w:rsidRDefault="000C1A59" w:rsidP="00307DC5">
            <w:pPr>
              <w:pStyle w:val="TextBodyIndent"/>
              <w:jc w:val="center"/>
              <w:rPr>
                <w:rFonts w:ascii="Century Gothic" w:hAnsi="Century Gothic"/>
                <w:sz w:val="22"/>
                <w:szCs w:val="22"/>
                <w:lang w:val="sr-Latn-BA"/>
              </w:rPr>
            </w:pPr>
            <w:r>
              <w:rPr>
                <w:rFonts w:ascii="Century Gothic" w:hAnsi="Century Gothic"/>
                <w:sz w:val="22"/>
                <w:szCs w:val="22"/>
                <w:lang w:val="sr-Cyrl-BA"/>
              </w:rPr>
              <w:t>Присутан</w:t>
            </w:r>
          </w:p>
        </w:tc>
        <w:tc>
          <w:tcPr>
            <w:tcW w:w="3635"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C1A59" w:rsidRPr="003C46CF" w:rsidRDefault="000C1A59" w:rsidP="008C0B03">
            <w:pPr>
              <w:pStyle w:val="TextBodyIndent"/>
            </w:pPr>
            <w:r>
              <w:rPr>
                <w:rFonts w:ascii="Century Gothic" w:hAnsi="Century Gothic"/>
                <w:sz w:val="22"/>
                <w:szCs w:val="22"/>
              </w:rPr>
              <w:t>Милутин Баранац</w:t>
            </w:r>
          </w:p>
        </w:tc>
        <w:tc>
          <w:tcPr>
            <w:tcW w:w="3440"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C1A59" w:rsidRDefault="000C1A59" w:rsidP="008C0B03">
            <w:pPr>
              <w:pStyle w:val="TextBodyIndent"/>
            </w:pPr>
            <w:r>
              <w:rPr>
                <w:rFonts w:ascii="Century Gothic" w:hAnsi="Century Gothic"/>
                <w:sz w:val="22"/>
                <w:szCs w:val="22"/>
              </w:rPr>
              <w:t xml:space="preserve">                 8.056 - 0,001823 %</w:t>
            </w:r>
          </w:p>
        </w:tc>
      </w:tr>
      <w:tr w:rsidR="000C1A59" w:rsidTr="00307DC5">
        <w:trPr>
          <w:trHeight w:val="253"/>
        </w:trPr>
        <w:tc>
          <w:tcPr>
            <w:tcW w:w="72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C1A59" w:rsidRDefault="000C1A59" w:rsidP="000C1A59">
            <w:pPr>
              <w:pStyle w:val="TextBodyIndent"/>
              <w:rPr>
                <w:rFonts w:ascii="Century Gothic" w:hAnsi="Century Gothic"/>
                <w:sz w:val="22"/>
                <w:szCs w:val="22"/>
                <w:lang w:val="sr-Latn-BA"/>
              </w:rPr>
            </w:pPr>
          </w:p>
        </w:tc>
        <w:tc>
          <w:tcPr>
            <w:tcW w:w="2209"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C1A59" w:rsidRDefault="000C1A59" w:rsidP="000C1A59">
            <w:pPr>
              <w:pStyle w:val="TextBodyIndent"/>
              <w:jc w:val="center"/>
              <w:rPr>
                <w:rFonts w:ascii="Century Gothic" w:hAnsi="Century Gothic"/>
                <w:sz w:val="22"/>
                <w:szCs w:val="22"/>
                <w:lang w:val="sr-Latn-BA"/>
              </w:rPr>
            </w:pPr>
            <w:r>
              <w:rPr>
                <w:rFonts w:ascii="Century Gothic" w:hAnsi="Century Gothic"/>
                <w:sz w:val="22"/>
                <w:szCs w:val="22"/>
                <w:lang w:val="sr-Cyrl-BA"/>
              </w:rPr>
              <w:t>Присутан</w:t>
            </w:r>
          </w:p>
        </w:tc>
        <w:tc>
          <w:tcPr>
            <w:tcW w:w="3635"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C1A59" w:rsidRPr="003C46CF" w:rsidRDefault="000C1A59" w:rsidP="000C1A59">
            <w:pPr>
              <w:pStyle w:val="TextBodyIndent"/>
            </w:pPr>
            <w:r>
              <w:rPr>
                <w:rFonts w:ascii="Century Gothic" w:hAnsi="Century Gothic"/>
                <w:sz w:val="22"/>
                <w:szCs w:val="22"/>
                <w:lang w:val="sr-Latn-BA"/>
              </w:rPr>
              <w:t>Радиша Николић</w:t>
            </w:r>
          </w:p>
        </w:tc>
        <w:tc>
          <w:tcPr>
            <w:tcW w:w="3440"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C1A59" w:rsidRDefault="000C1A59" w:rsidP="000C1A59">
            <w:pPr>
              <w:pStyle w:val="TextBodyIndent"/>
            </w:pPr>
            <w:r>
              <w:rPr>
                <w:rFonts w:ascii="Century Gothic" w:hAnsi="Century Gothic"/>
                <w:sz w:val="22"/>
                <w:szCs w:val="22"/>
              </w:rPr>
              <w:t xml:space="preserve">                 10.127-0,002291 %                </w:t>
            </w:r>
          </w:p>
        </w:tc>
      </w:tr>
      <w:tr w:rsidR="000C1A59" w:rsidTr="00307DC5">
        <w:trPr>
          <w:trHeight w:val="300"/>
        </w:trPr>
        <w:tc>
          <w:tcPr>
            <w:tcW w:w="6573" w:type="dxa"/>
            <w:gridSpan w:val="5"/>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C1A59" w:rsidRDefault="000C1A59" w:rsidP="000C1A59">
            <w:pPr>
              <w:pStyle w:val="TextBodyIndent"/>
            </w:pPr>
            <w:r>
              <w:rPr>
                <w:rFonts w:ascii="Century Gothic" w:hAnsi="Century Gothic"/>
                <w:b/>
                <w:sz w:val="22"/>
                <w:szCs w:val="22"/>
                <w:lang w:val="sr-Latn-BA"/>
              </w:rPr>
              <w:t>У    К    У   П   Н   О</w:t>
            </w:r>
          </w:p>
        </w:tc>
        <w:tc>
          <w:tcPr>
            <w:tcW w:w="343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C1A59" w:rsidRDefault="000C1A59" w:rsidP="000C1A59">
            <w:pPr>
              <w:pStyle w:val="TextBodyIndent"/>
            </w:pPr>
            <w:r>
              <w:rPr>
                <w:rFonts w:ascii="Century Gothic" w:hAnsi="Century Gothic"/>
                <w:b/>
                <w:sz w:val="22"/>
                <w:szCs w:val="22"/>
              </w:rPr>
              <w:t xml:space="preserve">   373.501.715-97,081365 </w:t>
            </w:r>
            <w:r>
              <w:rPr>
                <w:rFonts w:ascii="Century Gothic" w:hAnsi="Century Gothic"/>
                <w:b/>
                <w:sz w:val="22"/>
                <w:szCs w:val="22"/>
                <w:lang w:val="sr-Latn-BA"/>
              </w:rPr>
              <w:t>%</w:t>
            </w:r>
          </w:p>
        </w:tc>
      </w:tr>
      <w:tr w:rsidR="000C1A59" w:rsidTr="00307DC5">
        <w:trPr>
          <w:trHeight w:val="240"/>
        </w:trPr>
        <w:tc>
          <w:tcPr>
            <w:tcW w:w="1622"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C1A59" w:rsidRDefault="000C1A59" w:rsidP="000C1A59">
            <w:pPr>
              <w:pStyle w:val="TextBodyIndent"/>
            </w:pPr>
            <w:r>
              <w:rPr>
                <w:rFonts w:ascii="Century Gothic" w:hAnsi="Century Gothic"/>
                <w:b/>
                <w:sz w:val="22"/>
                <w:szCs w:val="22"/>
                <w:lang w:val="sr-Latn-BA"/>
              </w:rPr>
              <w:t>ПРОТ</w:t>
            </w:r>
            <w:r>
              <w:rPr>
                <w:rFonts w:ascii="Century Gothic" w:hAnsi="Century Gothic"/>
                <w:b/>
                <w:sz w:val="22"/>
                <w:szCs w:val="22"/>
              </w:rPr>
              <w:t>И</w:t>
            </w:r>
            <w:r>
              <w:rPr>
                <w:rFonts w:ascii="Century Gothic" w:hAnsi="Century Gothic"/>
                <w:b/>
                <w:sz w:val="22"/>
                <w:szCs w:val="22"/>
                <w:lang w:val="sr-Latn-BA"/>
              </w:rPr>
              <w:t>В</w:t>
            </w: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C1A59" w:rsidRDefault="000C1A59" w:rsidP="000C1A59">
            <w:pPr>
              <w:pStyle w:val="TextBodyIndent"/>
              <w:rPr>
                <w:rFonts w:ascii="Century Gothic" w:hAnsi="Century Gothic"/>
                <w:b/>
                <w:sz w:val="22"/>
                <w:szCs w:val="22"/>
                <w:lang w:val="sr-Latn-BA"/>
              </w:rPr>
            </w:pPr>
          </w:p>
        </w:tc>
        <w:tc>
          <w:tcPr>
            <w:tcW w:w="3635"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C1A59" w:rsidRDefault="000C1A59" w:rsidP="000C1A59">
            <w:pPr>
              <w:pStyle w:val="TextBodyIndent"/>
              <w:jc w:val="center"/>
            </w:pPr>
            <w:r>
              <w:rPr>
                <w:rFonts w:ascii="Century Gothic" w:hAnsi="Century Gothic"/>
                <w:b/>
                <w:sz w:val="22"/>
                <w:szCs w:val="22"/>
              </w:rPr>
              <w:t>-</w:t>
            </w:r>
          </w:p>
        </w:tc>
        <w:tc>
          <w:tcPr>
            <w:tcW w:w="3440"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C1A59" w:rsidRDefault="000C1A59" w:rsidP="000C1A59">
            <w:pPr>
              <w:pStyle w:val="TextBodyIndent"/>
            </w:pPr>
            <w:r>
              <w:rPr>
                <w:rFonts w:ascii="Century Gothic" w:hAnsi="Century Gothic"/>
                <w:b/>
                <w:sz w:val="22"/>
                <w:szCs w:val="22"/>
              </w:rPr>
              <w:t xml:space="preserve">                           0,000000 %</w:t>
            </w:r>
          </w:p>
        </w:tc>
      </w:tr>
      <w:tr w:rsidR="000C1A59" w:rsidTr="00307DC5">
        <w:trPr>
          <w:trHeight w:val="150"/>
        </w:trPr>
        <w:tc>
          <w:tcPr>
            <w:tcW w:w="1622"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C1A59" w:rsidRDefault="000C1A59" w:rsidP="000C1A59">
            <w:pPr>
              <w:pStyle w:val="TextBodyIndent"/>
              <w:rPr>
                <w:rFonts w:ascii="Century Gothic" w:hAnsi="Century Gothic"/>
                <w:b/>
                <w:sz w:val="22"/>
                <w:szCs w:val="22"/>
                <w:lang w:val="sr-Latn-BA"/>
              </w:rPr>
            </w:pPr>
            <w:r>
              <w:rPr>
                <w:rFonts w:ascii="Century Gothic" w:hAnsi="Century Gothic"/>
                <w:b/>
                <w:sz w:val="22"/>
                <w:szCs w:val="22"/>
                <w:lang w:val="sr-Latn-BA"/>
              </w:rPr>
              <w:t>УЗДРЖАНИХ</w:t>
            </w: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C1A59" w:rsidRPr="007A71AB" w:rsidRDefault="000C1A59" w:rsidP="000C1A59">
            <w:pPr>
              <w:pStyle w:val="TextBodyIndent"/>
              <w:rPr>
                <w:rFonts w:ascii="Century Gothic" w:hAnsi="Century Gothic"/>
                <w:sz w:val="22"/>
                <w:szCs w:val="22"/>
              </w:rPr>
            </w:pPr>
            <w:r w:rsidRPr="007A71AB">
              <w:rPr>
                <w:rFonts w:ascii="Century Gothic" w:hAnsi="Century Gothic"/>
                <w:sz w:val="22"/>
                <w:szCs w:val="22"/>
              </w:rPr>
              <w:t>Писмено гласање</w:t>
            </w:r>
          </w:p>
        </w:tc>
        <w:tc>
          <w:tcPr>
            <w:tcW w:w="3635"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C1A59" w:rsidRPr="007A71AB" w:rsidRDefault="000C1A59" w:rsidP="000C1A59">
            <w:pPr>
              <w:pStyle w:val="TextBodyIndent"/>
              <w:rPr>
                <w:rFonts w:ascii="Century Gothic" w:hAnsi="Century Gothic"/>
                <w:sz w:val="22"/>
                <w:szCs w:val="22"/>
              </w:rPr>
            </w:pPr>
            <w:r w:rsidRPr="007A71AB">
              <w:rPr>
                <w:rFonts w:ascii="Century Gothic" w:hAnsi="Century Gothic"/>
                <w:sz w:val="22"/>
                <w:szCs w:val="22"/>
                <w:lang w:val="bs-Latn-BA"/>
              </w:rPr>
              <w:t>„</w:t>
            </w:r>
            <w:r w:rsidRPr="007A71AB">
              <w:rPr>
                <w:rFonts w:ascii="Century Gothic" w:hAnsi="Century Gothic"/>
                <w:sz w:val="22"/>
                <w:szCs w:val="22"/>
              </w:rPr>
              <w:t>Еуроинвестмент  фонд“</w:t>
            </w:r>
            <w:r w:rsidRPr="007A71AB">
              <w:rPr>
                <w:rFonts w:ascii="Century Gothic" w:hAnsi="Century Gothic"/>
                <w:sz w:val="22"/>
                <w:szCs w:val="22"/>
                <w:lang w:val="sr-Latn-BA"/>
              </w:rPr>
              <w:t xml:space="preserve"> а.д. Бања Лука</w:t>
            </w:r>
          </w:p>
        </w:tc>
        <w:tc>
          <w:tcPr>
            <w:tcW w:w="3440"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C1A59" w:rsidRDefault="000C1A59" w:rsidP="000C1A59">
            <w:pPr>
              <w:pStyle w:val="TextBodyIndent"/>
              <w:rPr>
                <w:rFonts w:ascii="Century Gothic" w:hAnsi="Century Gothic"/>
                <w:sz w:val="22"/>
                <w:szCs w:val="22"/>
              </w:rPr>
            </w:pPr>
            <w:r>
              <w:rPr>
                <w:rFonts w:ascii="Century Gothic" w:hAnsi="Century Gothic"/>
                <w:sz w:val="22"/>
                <w:szCs w:val="22"/>
              </w:rPr>
              <w:t xml:space="preserve">         </w:t>
            </w:r>
            <w:r>
              <w:rPr>
                <w:rFonts w:ascii="Century Gothic" w:hAnsi="Century Gothic"/>
                <w:sz w:val="22"/>
                <w:szCs w:val="22"/>
                <w:lang w:val="sr-Latn-BA"/>
              </w:rPr>
              <w:t>11.228.880</w:t>
            </w:r>
            <w:r>
              <w:rPr>
                <w:rFonts w:ascii="Century Gothic" w:hAnsi="Century Gothic"/>
                <w:sz w:val="22"/>
                <w:szCs w:val="22"/>
              </w:rPr>
              <w:t xml:space="preserve"> - </w:t>
            </w:r>
            <w:r>
              <w:rPr>
                <w:rFonts w:ascii="Century Gothic" w:hAnsi="Century Gothic"/>
                <w:sz w:val="22"/>
                <w:szCs w:val="22"/>
                <w:lang w:val="sr-Latn-BA"/>
              </w:rPr>
              <w:t>2,</w:t>
            </w:r>
            <w:r>
              <w:rPr>
                <w:rFonts w:ascii="Century Gothic" w:hAnsi="Century Gothic"/>
                <w:sz w:val="22"/>
                <w:szCs w:val="22"/>
              </w:rPr>
              <w:t xml:space="preserve">918635 </w:t>
            </w:r>
            <w:r>
              <w:rPr>
                <w:rFonts w:ascii="Century Gothic" w:hAnsi="Century Gothic"/>
                <w:sz w:val="22"/>
                <w:szCs w:val="22"/>
                <w:lang w:val="sr-Latn-BA"/>
              </w:rPr>
              <w:t>%</w:t>
            </w:r>
          </w:p>
        </w:tc>
      </w:tr>
      <w:tr w:rsidR="000C1A59" w:rsidTr="00B41BFE">
        <w:trPr>
          <w:trHeight w:val="150"/>
        </w:trPr>
        <w:tc>
          <w:tcPr>
            <w:tcW w:w="6566" w:type="dxa"/>
            <w:gridSpan w:val="4"/>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C1A59" w:rsidRPr="007A71AB" w:rsidRDefault="000C1A59" w:rsidP="000C1A59">
            <w:pPr>
              <w:pStyle w:val="TextBodyIndent"/>
              <w:rPr>
                <w:sz w:val="22"/>
                <w:szCs w:val="22"/>
              </w:rPr>
            </w:pPr>
            <w:r>
              <w:rPr>
                <w:rFonts w:ascii="Century Gothic" w:hAnsi="Century Gothic"/>
                <w:b/>
                <w:sz w:val="22"/>
                <w:szCs w:val="22"/>
                <w:lang w:val="sr-Latn-BA"/>
              </w:rPr>
              <w:t>У    К    У   П   Н   О</w:t>
            </w:r>
          </w:p>
        </w:tc>
        <w:tc>
          <w:tcPr>
            <w:tcW w:w="3440"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0C1A59" w:rsidRPr="00B22145" w:rsidRDefault="000C1A59" w:rsidP="000C1A59">
            <w:pPr>
              <w:pStyle w:val="TextBodyIndent"/>
              <w:rPr>
                <w:b/>
              </w:rPr>
            </w:pPr>
            <w:r>
              <w:t xml:space="preserve">       </w:t>
            </w:r>
            <w:r w:rsidR="00CD4C16">
              <w:rPr>
                <w:rFonts w:ascii="Century Gothic" w:hAnsi="Century Gothic"/>
                <w:b/>
                <w:sz w:val="22"/>
                <w:szCs w:val="22"/>
              </w:rPr>
              <w:t>11</w:t>
            </w:r>
            <w:r w:rsidR="00085A02">
              <w:rPr>
                <w:rFonts w:ascii="Century Gothic" w:hAnsi="Century Gothic"/>
                <w:b/>
                <w:sz w:val="22"/>
                <w:szCs w:val="22"/>
              </w:rPr>
              <w:t>.228.880</w:t>
            </w:r>
            <w:r w:rsidRPr="00B22145">
              <w:rPr>
                <w:rFonts w:ascii="Century Gothic" w:hAnsi="Century Gothic"/>
                <w:b/>
                <w:sz w:val="22"/>
                <w:szCs w:val="22"/>
              </w:rPr>
              <w:t xml:space="preserve">- </w:t>
            </w:r>
            <w:r w:rsidR="00085A02" w:rsidRPr="00085A02">
              <w:rPr>
                <w:rFonts w:ascii="Century Gothic" w:hAnsi="Century Gothic"/>
                <w:b/>
                <w:sz w:val="22"/>
                <w:szCs w:val="22"/>
                <w:lang w:val="sr-Latn-BA"/>
              </w:rPr>
              <w:t>2,</w:t>
            </w:r>
            <w:r w:rsidR="00085A02" w:rsidRPr="00085A02">
              <w:rPr>
                <w:rFonts w:ascii="Century Gothic" w:hAnsi="Century Gothic"/>
                <w:b/>
                <w:sz w:val="22"/>
                <w:szCs w:val="22"/>
              </w:rPr>
              <w:t>918635</w:t>
            </w:r>
            <w:r w:rsidR="00085A02">
              <w:rPr>
                <w:rFonts w:ascii="Century Gothic" w:hAnsi="Century Gothic"/>
                <w:sz w:val="22"/>
                <w:szCs w:val="22"/>
              </w:rPr>
              <w:t xml:space="preserve"> </w:t>
            </w:r>
            <w:r w:rsidRPr="00B22145">
              <w:rPr>
                <w:rFonts w:ascii="Century Gothic" w:hAnsi="Century Gothic"/>
                <w:b/>
                <w:sz w:val="22"/>
                <w:szCs w:val="22"/>
                <w:lang w:val="sr-Latn-BA"/>
              </w:rPr>
              <w:t>%</w:t>
            </w:r>
            <w:r w:rsidRPr="00B22145">
              <w:rPr>
                <w:b/>
              </w:rPr>
              <w:t xml:space="preserve">   </w:t>
            </w:r>
          </w:p>
        </w:tc>
      </w:tr>
    </w:tbl>
    <w:p w:rsidR="00307DC5" w:rsidRPr="00307DC5" w:rsidRDefault="00307DC5">
      <w:pPr>
        <w:pStyle w:val="TextBodyIndent"/>
        <w:rPr>
          <w:rFonts w:ascii="Century Gothic" w:hAnsi="Century Gothic"/>
          <w:sz w:val="22"/>
          <w:szCs w:val="22"/>
        </w:rPr>
      </w:pPr>
    </w:p>
    <w:p w:rsidR="001D3A01" w:rsidRPr="000C1A59" w:rsidRDefault="001D3A01">
      <w:pPr>
        <w:pStyle w:val="TextBodyIndent"/>
        <w:rPr>
          <w:rFonts w:ascii="Century Gothic" w:hAnsi="Century Gothic"/>
          <w:sz w:val="22"/>
          <w:szCs w:val="22"/>
        </w:rPr>
      </w:pPr>
    </w:p>
    <w:p w:rsidR="001D3A01" w:rsidRDefault="001D3A01">
      <w:pPr>
        <w:pStyle w:val="TextBodyIndent"/>
        <w:rPr>
          <w:rFonts w:ascii="Century Gothic" w:hAnsi="Century Gothic"/>
          <w:sz w:val="22"/>
          <w:szCs w:val="22"/>
        </w:rPr>
      </w:pPr>
    </w:p>
    <w:p w:rsidR="00B22145" w:rsidRDefault="00B22145" w:rsidP="00B22145">
      <w:pPr>
        <w:rPr>
          <w:rFonts w:ascii="Century Gothic" w:hAnsi="Century Gothic"/>
          <w:b/>
          <w:sz w:val="22"/>
          <w:szCs w:val="22"/>
          <w:lang w:val="sr-Cyrl-BA"/>
        </w:rPr>
      </w:pPr>
      <w:r w:rsidRPr="00EF059D">
        <w:rPr>
          <w:rFonts w:ascii="Century Gothic" w:hAnsi="Century Gothic"/>
          <w:b/>
          <w:sz w:val="22"/>
          <w:szCs w:val="22"/>
          <w:lang w:val="sr-Cyrl-BA"/>
        </w:rPr>
        <w:t>Тачка 4</w:t>
      </w:r>
      <w:r>
        <w:rPr>
          <w:rFonts w:ascii="Century Gothic" w:hAnsi="Century Gothic"/>
          <w:b/>
          <w:sz w:val="22"/>
          <w:szCs w:val="22"/>
          <w:lang w:val="sr-Cyrl-BA"/>
        </w:rPr>
        <w:t>.</w:t>
      </w:r>
    </w:p>
    <w:p w:rsidR="006B1089" w:rsidRDefault="006B1089" w:rsidP="00B22145">
      <w:pPr>
        <w:rPr>
          <w:rFonts w:ascii="Century Gothic" w:hAnsi="Century Gothic"/>
          <w:sz w:val="22"/>
          <w:szCs w:val="22"/>
        </w:rPr>
      </w:pPr>
    </w:p>
    <w:p w:rsidR="00B22145" w:rsidRPr="006B1089" w:rsidRDefault="006B1089" w:rsidP="006B1089">
      <w:pPr>
        <w:jc w:val="both"/>
        <w:rPr>
          <w:rFonts w:ascii="Century Gothic" w:hAnsi="Century Gothic"/>
          <w:b/>
          <w:sz w:val="22"/>
          <w:szCs w:val="22"/>
          <w:lang w:val="sr-Cyrl-BA"/>
        </w:rPr>
      </w:pPr>
      <w:r w:rsidRPr="006B1089">
        <w:rPr>
          <w:rFonts w:ascii="Century Gothic" w:hAnsi="Century Gothic"/>
          <w:b/>
          <w:sz w:val="22"/>
          <w:szCs w:val="22"/>
        </w:rPr>
        <w:t xml:space="preserve">Разматрање </w:t>
      </w:r>
      <w:r w:rsidRPr="006B1089">
        <w:rPr>
          <w:rFonts w:ascii="Century Gothic" w:hAnsi="Century Gothic"/>
          <w:b/>
          <w:sz w:val="22"/>
          <w:szCs w:val="22"/>
          <w:lang w:val="sr-Cyrl-BA"/>
        </w:rPr>
        <w:t>Информације о резултатима пословања</w:t>
      </w:r>
      <w:r w:rsidRPr="006B1089">
        <w:rPr>
          <w:rFonts w:ascii="Century Gothic" w:hAnsi="Century Gothic"/>
          <w:b/>
          <w:sz w:val="22"/>
          <w:szCs w:val="22"/>
          <w:lang w:val="sr-Latn-BA"/>
        </w:rPr>
        <w:t xml:space="preserve"> Мјешовитог Холдинга „ЕРС“ МП а.д. Требиње </w:t>
      </w:r>
      <w:r w:rsidRPr="006B1089">
        <w:rPr>
          <w:rFonts w:ascii="Century Gothic" w:hAnsi="Century Gothic"/>
          <w:b/>
          <w:sz w:val="22"/>
          <w:szCs w:val="22"/>
        </w:rPr>
        <w:t xml:space="preserve">ЗП </w:t>
      </w:r>
      <w:r w:rsidRPr="006B1089">
        <w:rPr>
          <w:rFonts w:ascii="Century Gothic" w:hAnsi="Century Gothic"/>
          <w:b/>
          <w:sz w:val="22"/>
          <w:szCs w:val="22"/>
          <w:lang w:val="sr-Latn-BA"/>
        </w:rPr>
        <w:t>„</w:t>
      </w:r>
      <w:r w:rsidRPr="006B1089">
        <w:rPr>
          <w:rFonts w:ascii="Century Gothic" w:hAnsi="Century Gothic"/>
          <w:b/>
          <w:sz w:val="22"/>
          <w:szCs w:val="22"/>
        </w:rPr>
        <w:t>Хидроелектране на Дрини</w:t>
      </w:r>
      <w:r w:rsidRPr="006B1089">
        <w:rPr>
          <w:rFonts w:ascii="Century Gothic" w:hAnsi="Century Gothic"/>
          <w:b/>
          <w:sz w:val="22"/>
          <w:szCs w:val="22"/>
          <w:lang w:val="sr-Latn-BA"/>
        </w:rPr>
        <w:t>“</w:t>
      </w:r>
      <w:r w:rsidRPr="006B1089">
        <w:rPr>
          <w:rFonts w:ascii="Century Gothic" w:hAnsi="Century Gothic"/>
          <w:b/>
          <w:sz w:val="22"/>
          <w:szCs w:val="22"/>
        </w:rPr>
        <w:t xml:space="preserve"> а.д. Вишеград</w:t>
      </w:r>
      <w:r w:rsidRPr="006B1089">
        <w:rPr>
          <w:rFonts w:ascii="Century Gothic" w:hAnsi="Century Gothic"/>
          <w:b/>
          <w:sz w:val="22"/>
          <w:szCs w:val="22"/>
          <w:lang w:val="sr-Latn-BA"/>
        </w:rPr>
        <w:t xml:space="preserve"> </w:t>
      </w:r>
      <w:r w:rsidRPr="006B1089">
        <w:rPr>
          <w:rFonts w:ascii="Century Gothic" w:hAnsi="Century Gothic"/>
          <w:b/>
          <w:sz w:val="22"/>
          <w:szCs w:val="22"/>
          <w:lang w:val="sr-Cyrl-BA"/>
        </w:rPr>
        <w:t xml:space="preserve">и упознавање са неревидованим Финансијским извјештајем </w:t>
      </w:r>
      <w:r w:rsidRPr="006B1089">
        <w:rPr>
          <w:rFonts w:ascii="Century Gothic" w:hAnsi="Century Gothic"/>
          <w:b/>
          <w:sz w:val="22"/>
          <w:szCs w:val="22"/>
          <w:lang w:val="sr-Latn-BA"/>
        </w:rPr>
        <w:t>за 201</w:t>
      </w:r>
      <w:r w:rsidRPr="006B1089">
        <w:rPr>
          <w:rFonts w:ascii="Century Gothic" w:hAnsi="Century Gothic"/>
          <w:b/>
          <w:sz w:val="22"/>
          <w:szCs w:val="22"/>
          <w:lang w:val="sr-Cyrl-BA"/>
        </w:rPr>
        <w:t>5</w:t>
      </w:r>
      <w:r w:rsidRPr="006B1089">
        <w:rPr>
          <w:rFonts w:ascii="Century Gothic" w:hAnsi="Century Gothic"/>
          <w:b/>
          <w:sz w:val="22"/>
          <w:szCs w:val="22"/>
          <w:lang w:val="sr-Latn-BA"/>
        </w:rPr>
        <w:t xml:space="preserve">. </w:t>
      </w:r>
      <w:proofErr w:type="gramStart"/>
      <w:r w:rsidRPr="006B1089">
        <w:rPr>
          <w:rFonts w:ascii="Century Gothic" w:hAnsi="Century Gothic"/>
          <w:b/>
          <w:sz w:val="22"/>
          <w:szCs w:val="22"/>
        </w:rPr>
        <w:t>г</w:t>
      </w:r>
      <w:r w:rsidRPr="006B1089">
        <w:rPr>
          <w:rFonts w:ascii="Century Gothic" w:hAnsi="Century Gothic"/>
          <w:b/>
          <w:sz w:val="22"/>
          <w:szCs w:val="22"/>
          <w:lang w:val="sr-Latn-BA"/>
        </w:rPr>
        <w:t>одину</w:t>
      </w:r>
      <w:proofErr w:type="gramEnd"/>
    </w:p>
    <w:p w:rsidR="00B22145" w:rsidRPr="0071280D" w:rsidRDefault="00B22145" w:rsidP="00B22145">
      <w:pPr>
        <w:pStyle w:val="BodyText"/>
        <w:spacing w:after="0"/>
        <w:jc w:val="both"/>
        <w:rPr>
          <w:rFonts w:ascii="Century Gothic" w:hAnsi="Century Gothic"/>
          <w:b/>
          <w:sz w:val="22"/>
          <w:szCs w:val="22"/>
        </w:rPr>
      </w:pPr>
    </w:p>
    <w:p w:rsidR="009200DF" w:rsidRDefault="009200DF">
      <w:pPr>
        <w:pStyle w:val="TextBodyIndent"/>
        <w:rPr>
          <w:rFonts w:ascii="Century Gothic" w:hAnsi="Century Gothic"/>
          <w:sz w:val="22"/>
          <w:szCs w:val="22"/>
        </w:rPr>
      </w:pPr>
    </w:p>
    <w:p w:rsidR="00F96E8F" w:rsidRDefault="0096064D" w:rsidP="00F96E8F">
      <w:pPr>
        <w:jc w:val="both"/>
        <w:rPr>
          <w:rFonts w:ascii="Century Gothic" w:hAnsi="Century Gothic"/>
          <w:sz w:val="22"/>
          <w:szCs w:val="22"/>
        </w:rPr>
      </w:pPr>
      <w:r>
        <w:rPr>
          <w:rFonts w:ascii="Century Gothic" w:hAnsi="Century Gothic"/>
          <w:sz w:val="22"/>
          <w:szCs w:val="22"/>
        </w:rPr>
        <w:t xml:space="preserve">       </w:t>
      </w:r>
      <w:proofErr w:type="gramStart"/>
      <w:r w:rsidR="00650EE5">
        <w:rPr>
          <w:rFonts w:ascii="Century Gothic" w:hAnsi="Century Gothic"/>
          <w:sz w:val="22"/>
          <w:szCs w:val="22"/>
        </w:rPr>
        <w:t xml:space="preserve">Предсједник </w:t>
      </w:r>
      <w:r w:rsidR="00F96E8F">
        <w:rPr>
          <w:rFonts w:ascii="Century Gothic" w:hAnsi="Century Gothic"/>
          <w:sz w:val="22"/>
          <w:szCs w:val="22"/>
        </w:rPr>
        <w:t>ванредне Скупштине акционара је упознао присутне са</w:t>
      </w:r>
      <w:r w:rsidR="00F96E8F" w:rsidRPr="00F96E8F">
        <w:rPr>
          <w:rFonts w:ascii="Century Gothic" w:hAnsi="Century Gothic"/>
          <w:b/>
          <w:sz w:val="22"/>
          <w:szCs w:val="22"/>
          <w:lang w:val="sr-Cyrl-BA"/>
        </w:rPr>
        <w:t xml:space="preserve"> </w:t>
      </w:r>
      <w:r w:rsidR="00F96E8F">
        <w:rPr>
          <w:rFonts w:ascii="Century Gothic" w:hAnsi="Century Gothic"/>
          <w:sz w:val="22"/>
          <w:szCs w:val="22"/>
          <w:lang w:val="sr-Cyrl-BA"/>
        </w:rPr>
        <w:t>Информацијом</w:t>
      </w:r>
      <w:r w:rsidR="00F96E8F" w:rsidRPr="00F96E8F">
        <w:rPr>
          <w:rFonts w:ascii="Century Gothic" w:hAnsi="Century Gothic"/>
          <w:sz w:val="22"/>
          <w:szCs w:val="22"/>
          <w:lang w:val="sr-Cyrl-BA"/>
        </w:rPr>
        <w:t xml:space="preserve"> </w:t>
      </w:r>
      <w:r w:rsidR="00650EE5">
        <w:rPr>
          <w:rFonts w:ascii="Century Gothic" w:hAnsi="Century Gothic"/>
          <w:sz w:val="22"/>
          <w:szCs w:val="22"/>
          <w:lang w:val="sr-Cyrl-BA"/>
        </w:rPr>
        <w:t xml:space="preserve">Надзорног одбора </w:t>
      </w:r>
      <w:r w:rsidR="00F96E8F" w:rsidRPr="00F96E8F">
        <w:rPr>
          <w:rFonts w:ascii="Century Gothic" w:hAnsi="Century Gothic"/>
          <w:sz w:val="22"/>
          <w:szCs w:val="22"/>
          <w:lang w:val="sr-Cyrl-BA"/>
        </w:rPr>
        <w:t>о резултатима пословања</w:t>
      </w:r>
      <w:r w:rsidR="00F96E8F">
        <w:rPr>
          <w:rFonts w:ascii="Century Gothic" w:hAnsi="Century Gothic"/>
          <w:sz w:val="22"/>
          <w:szCs w:val="22"/>
          <w:lang w:val="sr-Cyrl-BA"/>
        </w:rPr>
        <w:t xml:space="preserve"> Друштва у 2015.</w:t>
      </w:r>
      <w:proofErr w:type="gramEnd"/>
      <w:r w:rsidR="00F96E8F">
        <w:rPr>
          <w:rFonts w:ascii="Century Gothic" w:hAnsi="Century Gothic"/>
          <w:sz w:val="22"/>
          <w:szCs w:val="22"/>
          <w:lang w:val="sr-Cyrl-BA"/>
        </w:rPr>
        <w:t xml:space="preserve"> години  уз </w:t>
      </w:r>
      <w:r w:rsidR="00F96E8F">
        <w:rPr>
          <w:rFonts w:ascii="Century Gothic" w:hAnsi="Century Gothic"/>
          <w:sz w:val="22"/>
          <w:szCs w:val="22"/>
        </w:rPr>
        <w:t>о</w:t>
      </w:r>
      <w:r w:rsidR="00F96E8F" w:rsidRPr="00F96E8F">
        <w:rPr>
          <w:rFonts w:ascii="Century Gothic" w:hAnsi="Century Gothic"/>
          <w:sz w:val="22"/>
          <w:szCs w:val="22"/>
          <w:lang w:val="sr-Latn-BA"/>
        </w:rPr>
        <w:t>бразложење оствареног губитка у пословању за 2015.</w:t>
      </w:r>
      <w:r w:rsidR="00F96E8F">
        <w:rPr>
          <w:rFonts w:ascii="Century Gothic" w:hAnsi="Century Gothic"/>
          <w:sz w:val="22"/>
          <w:szCs w:val="22"/>
        </w:rPr>
        <w:t xml:space="preserve"> </w:t>
      </w:r>
      <w:r w:rsidR="00F96E8F" w:rsidRPr="00F96E8F">
        <w:rPr>
          <w:rFonts w:ascii="Century Gothic" w:hAnsi="Century Gothic"/>
          <w:sz w:val="22"/>
          <w:szCs w:val="22"/>
          <w:lang w:val="sr-Latn-BA"/>
        </w:rPr>
        <w:t>годину,</w:t>
      </w:r>
      <w:r w:rsidR="00F96E8F">
        <w:rPr>
          <w:rFonts w:ascii="Century Gothic" w:hAnsi="Century Gothic"/>
          <w:sz w:val="22"/>
          <w:szCs w:val="22"/>
        </w:rPr>
        <w:t xml:space="preserve"> </w:t>
      </w:r>
      <w:r w:rsidR="00F96E8F" w:rsidRPr="00F96E8F">
        <w:rPr>
          <w:rFonts w:ascii="Century Gothic" w:hAnsi="Century Gothic"/>
          <w:sz w:val="22"/>
          <w:szCs w:val="22"/>
          <w:lang w:val="sr-Latn-BA"/>
        </w:rPr>
        <w:t xml:space="preserve">са освртом на </w:t>
      </w:r>
      <w:r w:rsidR="00F96E8F">
        <w:rPr>
          <w:rFonts w:ascii="Century Gothic" w:hAnsi="Century Gothic"/>
          <w:sz w:val="22"/>
          <w:szCs w:val="22"/>
        </w:rPr>
        <w:t xml:space="preserve">потенцијалне </w:t>
      </w:r>
      <w:r w:rsidR="00F96E8F" w:rsidRPr="00F96E8F">
        <w:rPr>
          <w:rFonts w:ascii="Century Gothic" w:hAnsi="Century Gothic"/>
          <w:sz w:val="22"/>
          <w:szCs w:val="22"/>
          <w:lang w:val="sr-Latn-BA"/>
        </w:rPr>
        <w:t>ризике</w:t>
      </w:r>
      <w:r w:rsidR="00F96E8F">
        <w:rPr>
          <w:rFonts w:ascii="Century Gothic" w:hAnsi="Century Gothic"/>
          <w:sz w:val="22"/>
          <w:szCs w:val="22"/>
        </w:rPr>
        <w:t xml:space="preserve"> </w:t>
      </w:r>
      <w:r w:rsidR="00F96E8F" w:rsidRPr="00F96E8F">
        <w:rPr>
          <w:rFonts w:ascii="Century Gothic" w:hAnsi="Century Gothic"/>
          <w:sz w:val="22"/>
          <w:szCs w:val="22"/>
          <w:lang w:val="sr-Latn-BA"/>
        </w:rPr>
        <w:t>у пословању</w:t>
      </w:r>
      <w:r w:rsidR="00F96E8F">
        <w:rPr>
          <w:rFonts w:ascii="Century Gothic" w:hAnsi="Century Gothic"/>
          <w:sz w:val="22"/>
          <w:szCs w:val="22"/>
        </w:rPr>
        <w:t xml:space="preserve"> Дру</w:t>
      </w:r>
      <w:r w:rsidR="00650EE5">
        <w:rPr>
          <w:rFonts w:ascii="Century Gothic" w:hAnsi="Century Gothic"/>
          <w:sz w:val="22"/>
          <w:szCs w:val="22"/>
        </w:rPr>
        <w:t>штва</w:t>
      </w:r>
      <w:r w:rsidR="00F96E8F" w:rsidRPr="00F96E8F">
        <w:rPr>
          <w:rFonts w:ascii="Century Gothic" w:hAnsi="Century Gothic"/>
          <w:sz w:val="22"/>
          <w:szCs w:val="22"/>
          <w:lang w:val="sr-Latn-BA"/>
        </w:rPr>
        <w:t xml:space="preserve"> за 2016.</w:t>
      </w:r>
      <w:r w:rsidR="00F96E8F">
        <w:rPr>
          <w:rFonts w:ascii="Century Gothic" w:hAnsi="Century Gothic"/>
          <w:sz w:val="22"/>
          <w:szCs w:val="22"/>
        </w:rPr>
        <w:t xml:space="preserve"> </w:t>
      </w:r>
      <w:proofErr w:type="gramStart"/>
      <w:r w:rsidR="00F96E8F">
        <w:rPr>
          <w:rFonts w:ascii="Century Gothic" w:hAnsi="Century Gothic"/>
          <w:sz w:val="22"/>
          <w:szCs w:val="22"/>
        </w:rPr>
        <w:t>г</w:t>
      </w:r>
      <w:r w:rsidR="00F96E8F" w:rsidRPr="00F96E8F">
        <w:rPr>
          <w:rFonts w:ascii="Century Gothic" w:hAnsi="Century Gothic"/>
          <w:sz w:val="22"/>
          <w:szCs w:val="22"/>
          <w:lang w:val="sr-Latn-BA"/>
        </w:rPr>
        <w:t>одину</w:t>
      </w:r>
      <w:proofErr w:type="gramEnd"/>
      <w:r w:rsidR="00F96E8F">
        <w:rPr>
          <w:rFonts w:ascii="Century Gothic" w:hAnsi="Century Gothic"/>
          <w:sz w:val="22"/>
          <w:szCs w:val="22"/>
        </w:rPr>
        <w:t xml:space="preserve">. </w:t>
      </w:r>
    </w:p>
    <w:p w:rsidR="000C1A59" w:rsidRPr="000C1A59" w:rsidRDefault="00F96E8F" w:rsidP="00F96E8F">
      <w:pPr>
        <w:jc w:val="both"/>
        <w:rPr>
          <w:rFonts w:ascii="Century Gothic" w:hAnsi="Century Gothic"/>
          <w:sz w:val="22"/>
          <w:szCs w:val="22"/>
          <w:lang w:val="sr-Latn-BA"/>
        </w:rPr>
      </w:pPr>
      <w:r>
        <w:rPr>
          <w:rFonts w:ascii="Century Gothic" w:hAnsi="Century Gothic"/>
          <w:sz w:val="22"/>
          <w:szCs w:val="22"/>
        </w:rPr>
        <w:t xml:space="preserve">       </w:t>
      </w:r>
      <w:r w:rsidR="000C1A59" w:rsidRPr="000C1A59">
        <w:rPr>
          <w:rFonts w:ascii="Century Gothic" w:hAnsi="Century Gothic"/>
          <w:sz w:val="22"/>
          <w:szCs w:val="22"/>
          <w:lang w:val="sr-Latn-BA"/>
        </w:rPr>
        <w:t xml:space="preserve">На основу члана 271. Закона о привредним друштвима, као и Закључка са сједнице Надзорног одбора </w:t>
      </w:r>
      <w:r w:rsidR="000C1A59" w:rsidRPr="000C1A59">
        <w:rPr>
          <w:rFonts w:ascii="Century Gothic" w:hAnsi="Century Gothic"/>
          <w:sz w:val="22"/>
          <w:szCs w:val="22"/>
        </w:rPr>
        <w:t>П</w:t>
      </w:r>
      <w:r w:rsidR="000C1A59" w:rsidRPr="000C1A59">
        <w:rPr>
          <w:rFonts w:ascii="Century Gothic" w:hAnsi="Century Gothic"/>
          <w:sz w:val="22"/>
          <w:szCs w:val="22"/>
          <w:lang w:val="sr-Latn-BA"/>
        </w:rPr>
        <w:t>редузећа</w:t>
      </w:r>
      <w:r w:rsidR="000C1A59" w:rsidRPr="000C1A59">
        <w:rPr>
          <w:rFonts w:ascii="Century Gothic" w:hAnsi="Century Gothic"/>
          <w:sz w:val="22"/>
          <w:szCs w:val="22"/>
        </w:rPr>
        <w:t>,</w:t>
      </w:r>
      <w:r w:rsidR="000C1A59" w:rsidRPr="000C1A59">
        <w:rPr>
          <w:rFonts w:ascii="Century Gothic" w:hAnsi="Century Gothic"/>
          <w:sz w:val="22"/>
          <w:szCs w:val="22"/>
          <w:lang w:val="sr-Latn-BA"/>
        </w:rPr>
        <w:t xml:space="preserve"> одржане</w:t>
      </w:r>
      <w:r w:rsidR="000C1A59" w:rsidRPr="000C1A59">
        <w:rPr>
          <w:rFonts w:ascii="Century Gothic" w:hAnsi="Century Gothic"/>
          <w:sz w:val="22"/>
          <w:szCs w:val="22"/>
        </w:rPr>
        <w:t xml:space="preserve"> </w:t>
      </w:r>
      <w:r w:rsidR="000C1A59" w:rsidRPr="000C1A59">
        <w:rPr>
          <w:rFonts w:ascii="Century Gothic" w:hAnsi="Century Gothic"/>
          <w:sz w:val="22"/>
          <w:szCs w:val="22"/>
          <w:lang w:val="sr-Latn-BA"/>
        </w:rPr>
        <w:t>25.03.2016.</w:t>
      </w:r>
      <w:r w:rsidR="000C1A59" w:rsidRPr="000C1A59">
        <w:rPr>
          <w:rFonts w:ascii="Century Gothic" w:hAnsi="Century Gothic"/>
          <w:sz w:val="22"/>
          <w:szCs w:val="22"/>
        </w:rPr>
        <w:t xml:space="preserve"> </w:t>
      </w:r>
      <w:r w:rsidR="000C1A59">
        <w:rPr>
          <w:rFonts w:ascii="Century Gothic" w:hAnsi="Century Gothic"/>
          <w:sz w:val="22"/>
          <w:szCs w:val="22"/>
          <w:lang w:val="sr-Latn-BA"/>
        </w:rPr>
        <w:t>године</w:t>
      </w:r>
      <w:r w:rsidR="000C1A59">
        <w:rPr>
          <w:rFonts w:ascii="Century Gothic" w:hAnsi="Century Gothic"/>
          <w:sz w:val="22"/>
          <w:szCs w:val="22"/>
        </w:rPr>
        <w:t>, а</w:t>
      </w:r>
      <w:r w:rsidR="000C1A59" w:rsidRPr="000C1A59">
        <w:rPr>
          <w:rFonts w:ascii="Century Gothic" w:hAnsi="Century Gothic"/>
          <w:sz w:val="22"/>
          <w:szCs w:val="22"/>
          <w:lang w:val="sr-Latn-BA"/>
        </w:rPr>
        <w:t xml:space="preserve"> пошто је претходно утврђено да је </w:t>
      </w:r>
      <w:r w:rsidR="000C1A59" w:rsidRPr="000C1A59">
        <w:rPr>
          <w:rFonts w:ascii="Century Gothic" w:hAnsi="Century Gothic"/>
          <w:sz w:val="22"/>
          <w:szCs w:val="22"/>
        </w:rPr>
        <w:t>Д</w:t>
      </w:r>
      <w:r w:rsidR="000C1A59" w:rsidRPr="000C1A59">
        <w:rPr>
          <w:rFonts w:ascii="Century Gothic" w:hAnsi="Century Gothic"/>
          <w:sz w:val="22"/>
          <w:szCs w:val="22"/>
          <w:lang w:val="sr-Latn-BA"/>
        </w:rPr>
        <w:t>руштво у 2015.</w:t>
      </w:r>
      <w:r w:rsidR="000C1A59" w:rsidRPr="000C1A59">
        <w:rPr>
          <w:rFonts w:ascii="Century Gothic" w:hAnsi="Century Gothic"/>
          <w:sz w:val="22"/>
          <w:szCs w:val="22"/>
        </w:rPr>
        <w:t xml:space="preserve"> </w:t>
      </w:r>
      <w:r w:rsidR="000C1A59" w:rsidRPr="000C1A59">
        <w:rPr>
          <w:rFonts w:ascii="Century Gothic" w:hAnsi="Century Gothic"/>
          <w:sz w:val="22"/>
          <w:szCs w:val="22"/>
          <w:lang w:val="sr-Latn-BA"/>
        </w:rPr>
        <w:t xml:space="preserve">години остварило губитак у пословању од 1.840.221 КМ, настала је обавеза Надзорног одбора да сазове ванредну Скупштину акционара. </w:t>
      </w:r>
    </w:p>
    <w:p w:rsidR="000C1A59" w:rsidRPr="000C1A59" w:rsidRDefault="000C1A59" w:rsidP="00F96E8F">
      <w:pPr>
        <w:jc w:val="both"/>
        <w:rPr>
          <w:rFonts w:ascii="Century Gothic" w:hAnsi="Century Gothic"/>
          <w:sz w:val="22"/>
          <w:szCs w:val="22"/>
          <w:lang w:val="sr-Latn-BA"/>
        </w:rPr>
      </w:pPr>
    </w:p>
    <w:p w:rsidR="000C1A59" w:rsidRPr="000C1A59" w:rsidRDefault="000C1A59" w:rsidP="000C1A59">
      <w:pPr>
        <w:jc w:val="both"/>
        <w:rPr>
          <w:rFonts w:ascii="Century Gothic" w:hAnsi="Century Gothic"/>
          <w:sz w:val="22"/>
          <w:szCs w:val="22"/>
        </w:rPr>
      </w:pPr>
      <w:r w:rsidRPr="000C1A59">
        <w:rPr>
          <w:rFonts w:ascii="Century Gothic" w:hAnsi="Century Gothic"/>
          <w:sz w:val="22"/>
          <w:szCs w:val="22"/>
          <w:lang w:val="sr-Latn-BA"/>
        </w:rPr>
        <w:t xml:space="preserve">        С тим циљем Управа </w:t>
      </w:r>
      <w:r w:rsidRPr="000C1A59">
        <w:rPr>
          <w:rFonts w:ascii="Century Gothic" w:hAnsi="Century Gothic"/>
          <w:sz w:val="22"/>
          <w:szCs w:val="22"/>
        </w:rPr>
        <w:t>П</w:t>
      </w:r>
      <w:r w:rsidRPr="000C1A59">
        <w:rPr>
          <w:rFonts w:ascii="Century Gothic" w:hAnsi="Century Gothic"/>
          <w:sz w:val="22"/>
          <w:szCs w:val="22"/>
          <w:lang w:val="sr-Latn-BA"/>
        </w:rPr>
        <w:t xml:space="preserve">редузећа и Надзорни одбор  су сагледавајући односе и кретања битних показатеља пословања оцијенили да ни у ком случају узроци негативног пословања не леже у слабостима унутар </w:t>
      </w:r>
      <w:r w:rsidRPr="000C1A59">
        <w:rPr>
          <w:rFonts w:ascii="Century Gothic" w:hAnsi="Century Gothic"/>
          <w:sz w:val="22"/>
          <w:szCs w:val="22"/>
        </w:rPr>
        <w:t>П</w:t>
      </w:r>
      <w:r w:rsidRPr="000C1A59">
        <w:rPr>
          <w:rFonts w:ascii="Century Gothic" w:hAnsi="Century Gothic"/>
          <w:sz w:val="22"/>
          <w:szCs w:val="22"/>
          <w:lang w:val="sr-Latn-BA"/>
        </w:rPr>
        <w:t>редузећа, односно одговорностима запослених и Управе</w:t>
      </w:r>
      <w:r w:rsidRPr="000C1A59">
        <w:rPr>
          <w:rFonts w:ascii="Century Gothic" w:hAnsi="Century Gothic"/>
          <w:sz w:val="22"/>
          <w:szCs w:val="22"/>
        </w:rPr>
        <w:t xml:space="preserve">, </w:t>
      </w:r>
      <w:r w:rsidRPr="000C1A59">
        <w:rPr>
          <w:rFonts w:ascii="Century Gothic" w:hAnsi="Century Gothic"/>
          <w:sz w:val="22"/>
          <w:szCs w:val="22"/>
          <w:lang w:val="sr-Latn-BA"/>
        </w:rPr>
        <w:t xml:space="preserve">с обзиром да је  током године остварена </w:t>
      </w:r>
      <w:r w:rsidRPr="000C1A59">
        <w:rPr>
          <w:rFonts w:ascii="Century Gothic" w:hAnsi="Century Gothic"/>
          <w:sz w:val="22"/>
          <w:szCs w:val="22"/>
          <w:lang w:val="sr-Latn-BA"/>
        </w:rPr>
        <w:lastRenderedPageBreak/>
        <w:t>оптимална погонска спремност енергетских постројења чиме су створени услови за несметано одвијање процеса производње као кључног параметра у обављању основне дјелатности.</w:t>
      </w:r>
    </w:p>
    <w:p w:rsidR="000C1A59" w:rsidRDefault="000C1A59" w:rsidP="000C1A59">
      <w:pPr>
        <w:jc w:val="both"/>
        <w:rPr>
          <w:rFonts w:ascii="Century Gothic" w:hAnsi="Century Gothic"/>
          <w:sz w:val="22"/>
          <w:szCs w:val="22"/>
        </w:rPr>
      </w:pPr>
    </w:p>
    <w:p w:rsidR="000C1A59" w:rsidRPr="000C1A59" w:rsidRDefault="000C1A59" w:rsidP="000C1A59">
      <w:pPr>
        <w:jc w:val="both"/>
        <w:rPr>
          <w:rFonts w:ascii="Century Gothic" w:hAnsi="Century Gothic"/>
          <w:sz w:val="22"/>
          <w:szCs w:val="22"/>
          <w:lang w:val="sr-Latn-BA"/>
        </w:rPr>
      </w:pPr>
      <w:r w:rsidRPr="000C1A59">
        <w:rPr>
          <w:rFonts w:ascii="Century Gothic" w:hAnsi="Century Gothic"/>
          <w:sz w:val="22"/>
          <w:szCs w:val="22"/>
          <w:lang w:val="sr-Latn-BA"/>
        </w:rPr>
        <w:t>Као узроке  негативног пословања издвајамо с</w:t>
      </w:r>
      <w:r w:rsidRPr="000C1A59">
        <w:rPr>
          <w:rFonts w:ascii="Century Gothic" w:hAnsi="Century Gothic"/>
          <w:sz w:val="22"/>
          <w:szCs w:val="22"/>
        </w:rPr>
        <w:t>љ</w:t>
      </w:r>
      <w:r w:rsidRPr="000C1A59">
        <w:rPr>
          <w:rFonts w:ascii="Century Gothic" w:hAnsi="Century Gothic"/>
          <w:sz w:val="22"/>
          <w:szCs w:val="22"/>
          <w:lang w:val="sr-Latn-BA"/>
        </w:rPr>
        <w:t>едеће:</w:t>
      </w:r>
    </w:p>
    <w:p w:rsidR="000C1A59" w:rsidRPr="000C1A59" w:rsidRDefault="000C1A59" w:rsidP="000C1A59">
      <w:pPr>
        <w:jc w:val="both"/>
        <w:rPr>
          <w:rFonts w:ascii="Century Gothic" w:hAnsi="Century Gothic"/>
          <w:b/>
          <w:sz w:val="22"/>
          <w:szCs w:val="22"/>
          <w:lang w:val="sr-Latn-BA"/>
        </w:rPr>
      </w:pPr>
    </w:p>
    <w:p w:rsidR="000C1A59" w:rsidRPr="004F2CAB" w:rsidRDefault="000C1A59" w:rsidP="000C1A59">
      <w:pPr>
        <w:jc w:val="both"/>
        <w:rPr>
          <w:rFonts w:ascii="Century Gothic" w:hAnsi="Century Gothic"/>
          <w:b/>
          <w:sz w:val="22"/>
          <w:szCs w:val="22"/>
        </w:rPr>
      </w:pPr>
      <w:r w:rsidRPr="000C1A59">
        <w:rPr>
          <w:rFonts w:ascii="Century Gothic" w:hAnsi="Century Gothic"/>
          <w:b/>
          <w:sz w:val="22"/>
          <w:szCs w:val="22"/>
          <w:lang w:val="sr-Latn-BA"/>
        </w:rPr>
        <w:t>1.</w:t>
      </w:r>
      <w:r w:rsidRPr="000C1A59">
        <w:rPr>
          <w:rFonts w:ascii="Century Gothic" w:hAnsi="Century Gothic"/>
          <w:b/>
          <w:sz w:val="22"/>
          <w:szCs w:val="22"/>
        </w:rPr>
        <w:t xml:space="preserve"> </w:t>
      </w:r>
      <w:r w:rsidRPr="000C1A59">
        <w:rPr>
          <w:rFonts w:ascii="Century Gothic" w:hAnsi="Century Gothic"/>
          <w:b/>
          <w:sz w:val="22"/>
          <w:szCs w:val="22"/>
          <w:lang w:val="sr-Latn-BA"/>
        </w:rPr>
        <w:t>Најнижа цијена</w:t>
      </w:r>
      <w:r>
        <w:rPr>
          <w:rFonts w:ascii="Century Gothic" w:hAnsi="Century Gothic"/>
          <w:b/>
          <w:sz w:val="22"/>
          <w:szCs w:val="22"/>
          <w:lang w:val="sr-Latn-BA"/>
        </w:rPr>
        <w:t xml:space="preserve"> за домаће потрошаче од 1,43</w:t>
      </w:r>
      <w:r>
        <w:rPr>
          <w:rFonts w:ascii="Century Gothic" w:hAnsi="Century Gothic"/>
          <w:b/>
          <w:sz w:val="22"/>
          <w:szCs w:val="22"/>
        </w:rPr>
        <w:t xml:space="preserve"> </w:t>
      </w:r>
      <w:r w:rsidR="004F2CAB" w:rsidRPr="004F2CAB">
        <w:rPr>
          <w:rFonts w:ascii="Century Gothic" w:hAnsi="Century Gothic"/>
          <w:b/>
          <w:color w:val="auto"/>
          <w:sz w:val="22"/>
          <w:szCs w:val="22"/>
        </w:rPr>
        <w:t>pf/kWh</w:t>
      </w:r>
      <w:r w:rsidR="004F2CAB">
        <w:rPr>
          <w:rFonts w:ascii="Century Gothic" w:hAnsi="Century Gothic"/>
          <w:b/>
          <w:color w:val="auto"/>
          <w:sz w:val="22"/>
          <w:szCs w:val="22"/>
        </w:rPr>
        <w:t xml:space="preserve"> електричне енергије</w:t>
      </w:r>
      <w:r w:rsidRPr="000C1A59">
        <w:rPr>
          <w:rFonts w:ascii="Century Gothic" w:hAnsi="Century Gothic"/>
          <w:b/>
          <w:sz w:val="22"/>
          <w:szCs w:val="22"/>
          <w:lang w:val="sr-Latn-BA"/>
        </w:rPr>
        <w:t>,</w:t>
      </w:r>
      <w:r w:rsidR="004F2CAB">
        <w:rPr>
          <w:rFonts w:ascii="Century Gothic" w:hAnsi="Century Gothic"/>
          <w:b/>
          <w:sz w:val="22"/>
          <w:szCs w:val="22"/>
          <w:lang w:val="sr-Latn-BA"/>
        </w:rPr>
        <w:t xml:space="preserve"> која због пораста домаће </w:t>
      </w:r>
      <w:r w:rsidRPr="000C1A59">
        <w:rPr>
          <w:rFonts w:ascii="Century Gothic" w:hAnsi="Century Gothic"/>
          <w:b/>
          <w:sz w:val="22"/>
          <w:szCs w:val="22"/>
          <w:lang w:val="sr-Latn-BA"/>
        </w:rPr>
        <w:t>потрошње и сразмјерног повећања производње за ове потребе, све више има ограничавајући и пресудан утицај на позитивно пословање не само у 2015.</w:t>
      </w:r>
      <w:r w:rsidRPr="000C1A59">
        <w:rPr>
          <w:rFonts w:ascii="Century Gothic" w:hAnsi="Century Gothic"/>
          <w:b/>
          <w:sz w:val="22"/>
          <w:szCs w:val="22"/>
        </w:rPr>
        <w:t xml:space="preserve"> </w:t>
      </w:r>
      <w:proofErr w:type="gramStart"/>
      <w:r w:rsidRPr="000C1A59">
        <w:rPr>
          <w:rFonts w:ascii="Century Gothic" w:hAnsi="Century Gothic"/>
          <w:b/>
          <w:sz w:val="22"/>
          <w:szCs w:val="22"/>
        </w:rPr>
        <w:t>години</w:t>
      </w:r>
      <w:proofErr w:type="gramEnd"/>
      <w:r w:rsidR="004F2CAB">
        <w:rPr>
          <w:rFonts w:ascii="Century Gothic" w:hAnsi="Century Gothic"/>
          <w:b/>
          <w:sz w:val="22"/>
          <w:szCs w:val="22"/>
          <w:lang w:val="sr-Latn-BA"/>
        </w:rPr>
        <w:t>, већ и у наредним годинама</w:t>
      </w:r>
      <w:r w:rsidR="004F2CAB">
        <w:rPr>
          <w:rFonts w:ascii="Century Gothic" w:hAnsi="Century Gothic"/>
          <w:b/>
          <w:sz w:val="22"/>
          <w:szCs w:val="22"/>
        </w:rPr>
        <w:t>,</w:t>
      </w:r>
    </w:p>
    <w:p w:rsidR="000C1A59" w:rsidRPr="000C1A59" w:rsidRDefault="000C1A59" w:rsidP="000C1A59">
      <w:pPr>
        <w:jc w:val="both"/>
        <w:rPr>
          <w:rFonts w:ascii="Century Gothic" w:hAnsi="Century Gothic"/>
          <w:b/>
          <w:sz w:val="22"/>
          <w:szCs w:val="22"/>
          <w:lang w:val="sr-Latn-BA"/>
        </w:rPr>
      </w:pPr>
      <w:r w:rsidRPr="000C1A59">
        <w:rPr>
          <w:rFonts w:ascii="Century Gothic" w:hAnsi="Century Gothic"/>
          <w:b/>
          <w:sz w:val="22"/>
          <w:szCs w:val="22"/>
          <w:lang w:val="sr-Latn-BA"/>
        </w:rPr>
        <w:t xml:space="preserve"> </w:t>
      </w:r>
    </w:p>
    <w:p w:rsidR="000C1A59" w:rsidRPr="000C1A59" w:rsidRDefault="000C1A59" w:rsidP="000C1A59">
      <w:pPr>
        <w:jc w:val="both"/>
        <w:rPr>
          <w:rFonts w:ascii="Century Gothic" w:hAnsi="Century Gothic"/>
          <w:b/>
          <w:sz w:val="22"/>
          <w:szCs w:val="22"/>
          <w:lang w:val="sr-Latn-BA"/>
        </w:rPr>
      </w:pPr>
      <w:r w:rsidRPr="000C1A59">
        <w:rPr>
          <w:rFonts w:ascii="Century Gothic" w:hAnsi="Century Gothic"/>
          <w:b/>
          <w:sz w:val="22"/>
          <w:szCs w:val="22"/>
          <w:lang w:val="sr-Latn-BA"/>
        </w:rPr>
        <w:t>2</w:t>
      </w:r>
      <w:r w:rsidR="004F2CAB">
        <w:rPr>
          <w:rFonts w:ascii="Century Gothic" w:hAnsi="Century Gothic"/>
          <w:b/>
          <w:sz w:val="22"/>
          <w:szCs w:val="22"/>
          <w:lang w:val="sr-Latn-BA"/>
        </w:rPr>
        <w:t>. Додатно издвајање од 4,41 милион</w:t>
      </w:r>
      <w:r w:rsidR="00194F70">
        <w:rPr>
          <w:rFonts w:ascii="Century Gothic" w:hAnsi="Century Gothic"/>
          <w:b/>
          <w:sz w:val="22"/>
          <w:szCs w:val="22"/>
        </w:rPr>
        <w:t>а</w:t>
      </w:r>
      <w:r w:rsidR="004F2CAB">
        <w:rPr>
          <w:rFonts w:ascii="Century Gothic" w:hAnsi="Century Gothic"/>
          <w:b/>
          <w:sz w:val="22"/>
          <w:szCs w:val="22"/>
          <w:lang w:val="sr-Latn-BA"/>
        </w:rPr>
        <w:t xml:space="preserve"> </w:t>
      </w:r>
      <w:r w:rsidRPr="000C1A59">
        <w:rPr>
          <w:rFonts w:ascii="Century Gothic" w:hAnsi="Century Gothic"/>
          <w:b/>
          <w:sz w:val="22"/>
          <w:szCs w:val="22"/>
          <w:lang w:val="sr-Latn-BA"/>
        </w:rPr>
        <w:t>КМ Фонду солидарности РС у 2015.</w:t>
      </w:r>
      <w:r w:rsidR="004F2CAB">
        <w:rPr>
          <w:rFonts w:ascii="Century Gothic" w:hAnsi="Century Gothic"/>
          <w:b/>
          <w:sz w:val="22"/>
          <w:szCs w:val="22"/>
        </w:rPr>
        <w:t xml:space="preserve"> </w:t>
      </w:r>
      <w:proofErr w:type="gramStart"/>
      <w:r w:rsidR="004F2CAB">
        <w:rPr>
          <w:rFonts w:ascii="Century Gothic" w:hAnsi="Century Gothic"/>
          <w:b/>
          <w:sz w:val="22"/>
          <w:szCs w:val="22"/>
        </w:rPr>
        <w:t>години</w:t>
      </w:r>
      <w:proofErr w:type="gramEnd"/>
      <w:r w:rsidR="004F2CAB">
        <w:rPr>
          <w:rFonts w:ascii="Century Gothic" w:hAnsi="Century Gothic"/>
          <w:b/>
          <w:sz w:val="22"/>
          <w:szCs w:val="22"/>
          <w:lang w:val="sr-Latn-BA"/>
        </w:rPr>
        <w:t xml:space="preserve">,  по основу промјене </w:t>
      </w:r>
      <w:r w:rsidR="004F2CAB">
        <w:rPr>
          <w:rFonts w:ascii="Century Gothic" w:hAnsi="Century Gothic"/>
          <w:b/>
          <w:sz w:val="22"/>
          <w:szCs w:val="22"/>
        </w:rPr>
        <w:t>З</w:t>
      </w:r>
      <w:r w:rsidRPr="000C1A59">
        <w:rPr>
          <w:rFonts w:ascii="Century Gothic" w:hAnsi="Century Gothic"/>
          <w:b/>
          <w:sz w:val="22"/>
          <w:szCs w:val="22"/>
          <w:lang w:val="sr-Latn-BA"/>
        </w:rPr>
        <w:t>акона и повећања накнаде за кориштење природних ресурса у сврху производње еле</w:t>
      </w:r>
      <w:r w:rsidR="004F2CAB">
        <w:rPr>
          <w:rFonts w:ascii="Century Gothic" w:hAnsi="Century Gothic"/>
          <w:b/>
          <w:sz w:val="22"/>
          <w:szCs w:val="22"/>
          <w:lang w:val="sr-Latn-BA"/>
        </w:rPr>
        <w:t>ктричне енергије за 0,005 КМ/</w:t>
      </w:r>
      <w:r w:rsidR="004F2CAB" w:rsidRPr="004F2CAB">
        <w:rPr>
          <w:rFonts w:ascii="Century Gothic" w:hAnsi="Century Gothic"/>
          <w:b/>
          <w:color w:val="auto"/>
          <w:sz w:val="22"/>
          <w:szCs w:val="22"/>
        </w:rPr>
        <w:t>kWh</w:t>
      </w:r>
      <w:r w:rsidRPr="000C1A59">
        <w:rPr>
          <w:rFonts w:ascii="Century Gothic" w:hAnsi="Century Gothic"/>
          <w:b/>
          <w:sz w:val="22"/>
          <w:szCs w:val="22"/>
          <w:lang w:val="sr-Latn-BA"/>
        </w:rPr>
        <w:t xml:space="preserve"> произведене </w:t>
      </w:r>
      <w:r w:rsidR="004F2CAB">
        <w:rPr>
          <w:rFonts w:ascii="Century Gothic" w:hAnsi="Century Gothic"/>
          <w:b/>
          <w:sz w:val="22"/>
          <w:szCs w:val="22"/>
        </w:rPr>
        <w:t xml:space="preserve">електричне </w:t>
      </w:r>
      <w:r w:rsidRPr="000C1A59">
        <w:rPr>
          <w:rFonts w:ascii="Century Gothic" w:hAnsi="Century Gothic"/>
          <w:b/>
          <w:sz w:val="22"/>
          <w:szCs w:val="22"/>
          <w:lang w:val="sr-Latn-BA"/>
        </w:rPr>
        <w:t>енергије (трошак није укалкулисан у одобрену цијену производње електричне енергије),</w:t>
      </w:r>
    </w:p>
    <w:p w:rsidR="000C1A59" w:rsidRPr="000C1A59" w:rsidRDefault="000C1A59" w:rsidP="000C1A59">
      <w:pPr>
        <w:jc w:val="both"/>
        <w:rPr>
          <w:rFonts w:ascii="Century Gothic" w:hAnsi="Century Gothic"/>
          <w:b/>
          <w:sz w:val="22"/>
          <w:szCs w:val="22"/>
          <w:lang w:val="sr-Latn-BA"/>
        </w:rPr>
      </w:pPr>
    </w:p>
    <w:p w:rsidR="000C1A59" w:rsidRPr="004F2CAB" w:rsidRDefault="000C1A59" w:rsidP="000C1A59">
      <w:pPr>
        <w:jc w:val="both"/>
        <w:rPr>
          <w:rFonts w:ascii="Century Gothic" w:hAnsi="Century Gothic"/>
          <w:b/>
          <w:sz w:val="22"/>
          <w:szCs w:val="22"/>
        </w:rPr>
      </w:pPr>
      <w:r w:rsidRPr="000C1A59">
        <w:rPr>
          <w:rFonts w:ascii="Century Gothic" w:hAnsi="Century Gothic"/>
          <w:b/>
          <w:sz w:val="22"/>
          <w:szCs w:val="22"/>
          <w:lang w:val="sr-Latn-BA"/>
        </w:rPr>
        <w:t>3.Нетипично кретање хидрологије, посебно у мјесецу децембру у коме је забиље</w:t>
      </w:r>
      <w:r w:rsidR="004F2CAB">
        <w:rPr>
          <w:rFonts w:ascii="Century Gothic" w:hAnsi="Century Gothic"/>
          <w:b/>
          <w:sz w:val="22"/>
          <w:szCs w:val="22"/>
          <w:lang w:val="sr-Latn-BA"/>
        </w:rPr>
        <w:t xml:space="preserve">жен други најлошији доток воде </w:t>
      </w:r>
      <w:r w:rsidRPr="000C1A59">
        <w:rPr>
          <w:rFonts w:ascii="Century Gothic" w:hAnsi="Century Gothic"/>
          <w:b/>
          <w:sz w:val="22"/>
          <w:szCs w:val="22"/>
          <w:lang w:val="sr-Latn-BA"/>
        </w:rPr>
        <w:t xml:space="preserve">у досадашњих 26 година рада </w:t>
      </w:r>
      <w:r w:rsidR="004F2CAB">
        <w:rPr>
          <w:rFonts w:ascii="Century Gothic" w:hAnsi="Century Gothic"/>
          <w:b/>
          <w:sz w:val="22"/>
          <w:szCs w:val="22"/>
        </w:rPr>
        <w:t>хидро</w:t>
      </w:r>
      <w:r w:rsidRPr="000C1A59">
        <w:rPr>
          <w:rFonts w:ascii="Century Gothic" w:hAnsi="Century Gothic"/>
          <w:b/>
          <w:sz w:val="22"/>
          <w:szCs w:val="22"/>
          <w:lang w:val="sr-Latn-BA"/>
        </w:rPr>
        <w:t>електране, па самим тим и неостварењe плана прои</w:t>
      </w:r>
      <w:r w:rsidR="004F2CAB">
        <w:rPr>
          <w:rFonts w:ascii="Century Gothic" w:hAnsi="Century Gothic"/>
          <w:b/>
          <w:sz w:val="22"/>
          <w:szCs w:val="22"/>
          <w:lang w:val="sr-Latn-BA"/>
        </w:rPr>
        <w:t>зводње у том мјесецу за 28,6</w:t>
      </w:r>
      <w:r w:rsidR="004F2CAB">
        <w:rPr>
          <w:rFonts w:ascii="Century Gothic" w:hAnsi="Century Gothic"/>
          <w:b/>
          <w:sz w:val="22"/>
          <w:szCs w:val="22"/>
        </w:rPr>
        <w:t xml:space="preserve"> </w:t>
      </w:r>
      <w:r w:rsidR="004F2CAB" w:rsidRPr="004F2CAB">
        <w:rPr>
          <w:rFonts w:ascii="Century Gothic" w:hAnsi="Century Gothic"/>
          <w:b/>
          <w:color w:val="000000"/>
          <w:sz w:val="22"/>
          <w:szCs w:val="22"/>
        </w:rPr>
        <w:t>GWh</w:t>
      </w:r>
      <w:r w:rsidRPr="000C1A59">
        <w:rPr>
          <w:rFonts w:ascii="Century Gothic" w:hAnsi="Century Gothic"/>
          <w:b/>
          <w:sz w:val="22"/>
          <w:szCs w:val="22"/>
          <w:lang w:val="sr-Latn-BA"/>
        </w:rPr>
        <w:t xml:space="preserve"> електричне енергије и прихода од п</w:t>
      </w:r>
      <w:r w:rsidR="004F2CAB">
        <w:rPr>
          <w:rFonts w:ascii="Century Gothic" w:hAnsi="Century Gothic"/>
          <w:b/>
          <w:sz w:val="22"/>
          <w:szCs w:val="22"/>
          <w:lang w:val="sr-Latn-BA"/>
        </w:rPr>
        <w:t>родаје у износу од 2,2 мил</w:t>
      </w:r>
      <w:r w:rsidR="004F2CAB">
        <w:rPr>
          <w:rFonts w:ascii="Century Gothic" w:hAnsi="Century Gothic"/>
          <w:b/>
          <w:sz w:val="22"/>
          <w:szCs w:val="22"/>
        </w:rPr>
        <w:t>ион</w:t>
      </w:r>
      <w:r w:rsidR="00194F70">
        <w:rPr>
          <w:rFonts w:ascii="Century Gothic" w:hAnsi="Century Gothic"/>
          <w:b/>
          <w:sz w:val="22"/>
          <w:szCs w:val="22"/>
        </w:rPr>
        <w:t>а</w:t>
      </w:r>
      <w:r w:rsidR="004F2CAB">
        <w:rPr>
          <w:rFonts w:ascii="Century Gothic" w:hAnsi="Century Gothic"/>
          <w:b/>
          <w:sz w:val="22"/>
          <w:szCs w:val="22"/>
        </w:rPr>
        <w:t xml:space="preserve"> </w:t>
      </w:r>
      <w:r w:rsidRPr="000C1A59">
        <w:rPr>
          <w:rFonts w:ascii="Century Gothic" w:hAnsi="Century Gothic"/>
          <w:b/>
          <w:sz w:val="22"/>
          <w:szCs w:val="22"/>
          <w:lang w:val="sr-Latn-BA"/>
        </w:rPr>
        <w:t>КМ, пошто је комплетна производња за децембар 2015. године испоручена за потребе домаћег конзума и о</w:t>
      </w:r>
      <w:r w:rsidR="004F2CAB">
        <w:rPr>
          <w:rFonts w:ascii="Century Gothic" w:hAnsi="Century Gothic"/>
          <w:b/>
          <w:sz w:val="22"/>
          <w:szCs w:val="22"/>
          <w:lang w:val="sr-Latn-BA"/>
        </w:rPr>
        <w:t>брачуната по цијени 1,43</w:t>
      </w:r>
      <w:r w:rsidR="004F2CAB">
        <w:rPr>
          <w:rFonts w:ascii="Century Gothic" w:hAnsi="Century Gothic"/>
          <w:b/>
          <w:sz w:val="22"/>
          <w:szCs w:val="22"/>
        </w:rPr>
        <w:t xml:space="preserve"> </w:t>
      </w:r>
      <w:r w:rsidR="004F2CAB" w:rsidRPr="004F2CAB">
        <w:rPr>
          <w:rFonts w:ascii="Century Gothic" w:hAnsi="Century Gothic"/>
          <w:b/>
          <w:color w:val="auto"/>
          <w:sz w:val="22"/>
          <w:szCs w:val="22"/>
        </w:rPr>
        <w:t>pf/kWh</w:t>
      </w:r>
      <w:r w:rsidR="004F2CAB">
        <w:rPr>
          <w:rFonts w:ascii="Century Gothic" w:hAnsi="Century Gothic"/>
          <w:b/>
          <w:color w:val="auto"/>
          <w:sz w:val="22"/>
          <w:szCs w:val="22"/>
        </w:rPr>
        <w:t>,</w:t>
      </w:r>
    </w:p>
    <w:p w:rsidR="000C1A59" w:rsidRPr="000C1A59" w:rsidRDefault="000C1A59" w:rsidP="000C1A59">
      <w:pPr>
        <w:jc w:val="both"/>
        <w:rPr>
          <w:rFonts w:ascii="Century Gothic" w:hAnsi="Century Gothic"/>
          <w:b/>
          <w:sz w:val="22"/>
          <w:szCs w:val="22"/>
          <w:lang w:val="sr-Latn-BA"/>
        </w:rPr>
      </w:pPr>
    </w:p>
    <w:p w:rsidR="000C1A59" w:rsidRPr="004F2CAB" w:rsidRDefault="000C1A59" w:rsidP="000C1A59">
      <w:pPr>
        <w:jc w:val="both"/>
        <w:rPr>
          <w:rFonts w:ascii="Century Gothic" w:hAnsi="Century Gothic"/>
          <w:b/>
          <w:color w:val="000000"/>
          <w:sz w:val="22"/>
          <w:szCs w:val="22"/>
        </w:rPr>
      </w:pPr>
      <w:r w:rsidRPr="000C1A59">
        <w:rPr>
          <w:rFonts w:ascii="Century Gothic" w:hAnsi="Century Gothic"/>
          <w:b/>
          <w:color w:val="000000"/>
          <w:sz w:val="22"/>
          <w:szCs w:val="22"/>
          <w:lang w:val="sr-Latn-BA"/>
        </w:rPr>
        <w:t>4. Смањење продаје осталим купцима и извоза у односу на основ</w:t>
      </w:r>
      <w:r w:rsidR="004F2CAB">
        <w:rPr>
          <w:rFonts w:ascii="Century Gothic" w:hAnsi="Century Gothic"/>
          <w:b/>
          <w:color w:val="000000"/>
          <w:sz w:val="22"/>
          <w:szCs w:val="22"/>
          <w:lang w:val="sr-Latn-BA"/>
        </w:rPr>
        <w:t>ни план за 2015. годину за 9,9%</w:t>
      </w:r>
      <w:r w:rsidR="004F2CAB">
        <w:rPr>
          <w:rFonts w:ascii="Century Gothic" w:hAnsi="Century Gothic"/>
          <w:b/>
          <w:color w:val="000000"/>
          <w:sz w:val="22"/>
          <w:szCs w:val="22"/>
        </w:rPr>
        <w:t>,</w:t>
      </w:r>
    </w:p>
    <w:p w:rsidR="000C1A59" w:rsidRPr="000C1A59" w:rsidRDefault="000C1A59" w:rsidP="000C1A59">
      <w:pPr>
        <w:jc w:val="both"/>
        <w:rPr>
          <w:rFonts w:ascii="Century Gothic" w:hAnsi="Century Gothic"/>
          <w:b/>
          <w:sz w:val="22"/>
          <w:szCs w:val="22"/>
          <w:lang w:val="sr-Latn-BA"/>
        </w:rPr>
      </w:pPr>
    </w:p>
    <w:p w:rsidR="000C1A59" w:rsidRPr="000C1A59" w:rsidRDefault="000C1A59" w:rsidP="000C1A59">
      <w:pPr>
        <w:jc w:val="both"/>
        <w:rPr>
          <w:rFonts w:ascii="Century Gothic" w:hAnsi="Century Gothic"/>
          <w:b/>
          <w:sz w:val="22"/>
          <w:szCs w:val="22"/>
          <w:lang w:val="sr-Latn-BA"/>
        </w:rPr>
      </w:pPr>
      <w:r w:rsidRPr="000C1A59">
        <w:rPr>
          <w:rFonts w:ascii="Century Gothic" w:hAnsi="Century Gothic"/>
          <w:b/>
          <w:sz w:val="22"/>
          <w:szCs w:val="22"/>
          <w:lang w:val="sr-Latn-BA"/>
        </w:rPr>
        <w:t>5. Пораст тр</w:t>
      </w:r>
      <w:r w:rsidR="004F2CAB">
        <w:rPr>
          <w:rFonts w:ascii="Century Gothic" w:hAnsi="Century Gothic"/>
          <w:b/>
          <w:sz w:val="22"/>
          <w:szCs w:val="22"/>
          <w:lang w:val="sr-Latn-BA"/>
        </w:rPr>
        <w:t>ошкова амортизације за 0,81 мил</w:t>
      </w:r>
      <w:r w:rsidR="004F2CAB">
        <w:rPr>
          <w:rFonts w:ascii="Century Gothic" w:hAnsi="Century Gothic"/>
          <w:b/>
          <w:sz w:val="22"/>
          <w:szCs w:val="22"/>
        </w:rPr>
        <w:t>ион</w:t>
      </w:r>
      <w:r w:rsidR="00194F70">
        <w:rPr>
          <w:rFonts w:ascii="Century Gothic" w:hAnsi="Century Gothic"/>
          <w:b/>
          <w:sz w:val="22"/>
          <w:szCs w:val="22"/>
        </w:rPr>
        <w:t>а</w:t>
      </w:r>
      <w:r w:rsidR="004F2CAB">
        <w:rPr>
          <w:rFonts w:ascii="Century Gothic" w:hAnsi="Century Gothic"/>
          <w:b/>
          <w:sz w:val="22"/>
          <w:szCs w:val="22"/>
        </w:rPr>
        <w:t xml:space="preserve"> </w:t>
      </w:r>
      <w:r w:rsidR="004F2CAB">
        <w:rPr>
          <w:rFonts w:ascii="Century Gothic" w:hAnsi="Century Gothic"/>
          <w:b/>
          <w:sz w:val="22"/>
          <w:szCs w:val="22"/>
          <w:lang w:val="sr-Latn-BA"/>
        </w:rPr>
        <w:t>КМ (са 10,64 ми</w:t>
      </w:r>
      <w:r w:rsidR="004F2CAB">
        <w:rPr>
          <w:rFonts w:ascii="Century Gothic" w:hAnsi="Century Gothic"/>
          <w:b/>
          <w:sz w:val="22"/>
          <w:szCs w:val="22"/>
        </w:rPr>
        <w:t>лион</w:t>
      </w:r>
      <w:r w:rsidR="00194F70">
        <w:rPr>
          <w:rFonts w:ascii="Century Gothic" w:hAnsi="Century Gothic"/>
          <w:b/>
          <w:sz w:val="22"/>
          <w:szCs w:val="22"/>
        </w:rPr>
        <w:t>а</w:t>
      </w:r>
      <w:r w:rsidR="004F2CAB">
        <w:rPr>
          <w:rFonts w:ascii="Century Gothic" w:hAnsi="Century Gothic"/>
          <w:b/>
          <w:sz w:val="22"/>
          <w:szCs w:val="22"/>
        </w:rPr>
        <w:t xml:space="preserve"> </w:t>
      </w:r>
      <w:r w:rsidRPr="000C1A59">
        <w:rPr>
          <w:rFonts w:ascii="Century Gothic" w:hAnsi="Century Gothic"/>
          <w:b/>
          <w:sz w:val="22"/>
          <w:szCs w:val="22"/>
          <w:lang w:val="sr-Latn-BA"/>
        </w:rPr>
        <w:t>КМ која је призната у постојећим цијенама за регу</w:t>
      </w:r>
      <w:r w:rsidR="00FC7329">
        <w:rPr>
          <w:rFonts w:ascii="Century Gothic" w:hAnsi="Century Gothic"/>
          <w:b/>
          <w:sz w:val="22"/>
          <w:szCs w:val="22"/>
          <w:lang w:val="sr-Latn-BA"/>
        </w:rPr>
        <w:t xml:space="preserve">лисану дјелатност </w:t>
      </w:r>
      <w:r w:rsidR="004F2CAB">
        <w:rPr>
          <w:rFonts w:ascii="Century Gothic" w:hAnsi="Century Gothic"/>
          <w:b/>
          <w:sz w:val="22"/>
          <w:szCs w:val="22"/>
          <w:lang w:val="sr-Latn-BA"/>
        </w:rPr>
        <w:t>на 11,45 мил</w:t>
      </w:r>
      <w:r w:rsidR="004F2CAB">
        <w:rPr>
          <w:rFonts w:ascii="Century Gothic" w:hAnsi="Century Gothic"/>
          <w:b/>
          <w:sz w:val="22"/>
          <w:szCs w:val="22"/>
        </w:rPr>
        <w:t>ион</w:t>
      </w:r>
      <w:r w:rsidR="00194F70">
        <w:rPr>
          <w:rFonts w:ascii="Century Gothic" w:hAnsi="Century Gothic"/>
          <w:b/>
          <w:sz w:val="22"/>
          <w:szCs w:val="22"/>
        </w:rPr>
        <w:t>а</w:t>
      </w:r>
      <w:r w:rsidR="004F2CAB">
        <w:rPr>
          <w:rFonts w:ascii="Century Gothic" w:hAnsi="Century Gothic"/>
          <w:b/>
          <w:sz w:val="22"/>
          <w:szCs w:val="22"/>
        </w:rPr>
        <w:t xml:space="preserve"> </w:t>
      </w:r>
      <w:r w:rsidRPr="000C1A59">
        <w:rPr>
          <w:rFonts w:ascii="Century Gothic" w:hAnsi="Century Gothic"/>
          <w:b/>
          <w:sz w:val="22"/>
          <w:szCs w:val="22"/>
          <w:lang w:val="sr-Latn-BA"/>
        </w:rPr>
        <w:t xml:space="preserve">КМ колико је обрачуната за 2015. годину). </w:t>
      </w:r>
    </w:p>
    <w:p w:rsidR="000C1A59" w:rsidRPr="000C1A59" w:rsidRDefault="000C1A59" w:rsidP="000C1A59">
      <w:pPr>
        <w:jc w:val="both"/>
        <w:rPr>
          <w:rFonts w:ascii="Century Gothic" w:hAnsi="Century Gothic"/>
          <w:b/>
          <w:sz w:val="22"/>
          <w:szCs w:val="22"/>
          <w:lang w:val="sr-Latn-BA"/>
        </w:rPr>
      </w:pPr>
    </w:p>
    <w:p w:rsidR="000C1A59" w:rsidRPr="000C1A59" w:rsidRDefault="000C1A59" w:rsidP="000C1A59">
      <w:pPr>
        <w:jc w:val="both"/>
        <w:rPr>
          <w:rFonts w:ascii="Century Gothic" w:hAnsi="Century Gothic"/>
          <w:b/>
          <w:sz w:val="22"/>
          <w:szCs w:val="22"/>
          <w:lang w:val="sr-Latn-BA"/>
        </w:rPr>
      </w:pPr>
      <w:r w:rsidRPr="000C1A59">
        <w:rPr>
          <w:rFonts w:ascii="Century Gothic" w:hAnsi="Century Gothic"/>
          <w:b/>
          <w:sz w:val="22"/>
          <w:szCs w:val="22"/>
          <w:lang w:val="sr-Latn-BA"/>
        </w:rPr>
        <w:t>6. Исправка вриједности потраживања од „Бобар бан</w:t>
      </w:r>
      <w:r w:rsidR="00194F70">
        <w:rPr>
          <w:rFonts w:ascii="Century Gothic" w:hAnsi="Century Gothic"/>
          <w:b/>
          <w:sz w:val="22"/>
          <w:szCs w:val="22"/>
          <w:lang w:val="sr-Latn-BA"/>
        </w:rPr>
        <w:t>ке“ у износу од 0,54 милион</w:t>
      </w:r>
      <w:r w:rsidR="00194F70">
        <w:rPr>
          <w:rFonts w:ascii="Century Gothic" w:hAnsi="Century Gothic"/>
          <w:b/>
          <w:sz w:val="22"/>
          <w:szCs w:val="22"/>
        </w:rPr>
        <w:t xml:space="preserve">а </w:t>
      </w:r>
      <w:r w:rsidR="004F2CAB">
        <w:rPr>
          <w:rFonts w:ascii="Century Gothic" w:hAnsi="Century Gothic"/>
          <w:b/>
          <w:sz w:val="22"/>
          <w:szCs w:val="22"/>
          <w:lang w:val="sr-Latn-BA"/>
        </w:rPr>
        <w:t>КМ</w:t>
      </w:r>
      <w:r w:rsidR="004F2CAB">
        <w:rPr>
          <w:rFonts w:ascii="Century Gothic" w:hAnsi="Century Gothic"/>
          <w:b/>
          <w:sz w:val="22"/>
          <w:szCs w:val="22"/>
        </w:rPr>
        <w:t>,</w:t>
      </w:r>
      <w:r w:rsidRPr="000C1A59">
        <w:rPr>
          <w:rFonts w:ascii="Century Gothic" w:hAnsi="Century Gothic"/>
          <w:b/>
          <w:sz w:val="22"/>
          <w:szCs w:val="22"/>
          <w:lang w:val="sr-Latn-BA"/>
        </w:rPr>
        <w:t xml:space="preserve"> </w:t>
      </w:r>
    </w:p>
    <w:p w:rsidR="000C1A59" w:rsidRPr="000C1A59" w:rsidRDefault="000C1A59" w:rsidP="000C1A59">
      <w:pPr>
        <w:jc w:val="both"/>
        <w:rPr>
          <w:rFonts w:ascii="Century Gothic" w:hAnsi="Century Gothic"/>
          <w:b/>
          <w:sz w:val="22"/>
          <w:szCs w:val="22"/>
          <w:lang w:val="sr-Latn-BA"/>
        </w:rPr>
      </w:pPr>
    </w:p>
    <w:p w:rsidR="000C1A59" w:rsidRPr="000C1A59" w:rsidRDefault="000C1A59" w:rsidP="000C1A59">
      <w:pPr>
        <w:jc w:val="both"/>
        <w:rPr>
          <w:rFonts w:ascii="Century Gothic" w:hAnsi="Century Gothic"/>
          <w:b/>
          <w:sz w:val="22"/>
          <w:szCs w:val="22"/>
          <w:lang w:val="sr-Latn-BA"/>
        </w:rPr>
      </w:pPr>
      <w:r w:rsidRPr="000C1A59">
        <w:rPr>
          <w:rFonts w:ascii="Century Gothic" w:hAnsi="Century Gothic"/>
          <w:b/>
          <w:sz w:val="22"/>
          <w:szCs w:val="22"/>
          <w:lang w:val="sr-Latn-BA"/>
        </w:rPr>
        <w:t>7. Повећање во</w:t>
      </w:r>
      <w:r w:rsidR="004F2CAB">
        <w:rPr>
          <w:rFonts w:ascii="Century Gothic" w:hAnsi="Century Gothic"/>
          <w:b/>
          <w:sz w:val="22"/>
          <w:szCs w:val="22"/>
          <w:lang w:val="sr-Latn-BA"/>
        </w:rPr>
        <w:t>допривредне накнаде за 0,59 мил</w:t>
      </w:r>
      <w:r w:rsidR="004F2CAB">
        <w:rPr>
          <w:rFonts w:ascii="Century Gothic" w:hAnsi="Century Gothic"/>
          <w:b/>
          <w:sz w:val="22"/>
          <w:szCs w:val="22"/>
        </w:rPr>
        <w:t>ион</w:t>
      </w:r>
      <w:r w:rsidR="00194F70">
        <w:rPr>
          <w:rFonts w:ascii="Century Gothic" w:hAnsi="Century Gothic"/>
          <w:b/>
          <w:sz w:val="22"/>
          <w:szCs w:val="22"/>
        </w:rPr>
        <w:t>а</w:t>
      </w:r>
      <w:r w:rsidR="004F2CAB">
        <w:rPr>
          <w:rFonts w:ascii="Century Gothic" w:hAnsi="Century Gothic"/>
          <w:b/>
          <w:sz w:val="22"/>
          <w:szCs w:val="22"/>
        </w:rPr>
        <w:t xml:space="preserve"> </w:t>
      </w:r>
      <w:r w:rsidRPr="000C1A59">
        <w:rPr>
          <w:rFonts w:ascii="Century Gothic" w:hAnsi="Century Gothic"/>
          <w:b/>
          <w:sz w:val="22"/>
          <w:szCs w:val="22"/>
          <w:lang w:val="sr-Latn-BA"/>
        </w:rPr>
        <w:t>КМ по основу промјене јединичне ци</w:t>
      </w:r>
      <w:r w:rsidR="004F2CAB">
        <w:rPr>
          <w:rFonts w:ascii="Century Gothic" w:hAnsi="Century Gothic"/>
          <w:b/>
          <w:sz w:val="22"/>
          <w:szCs w:val="22"/>
          <w:lang w:val="sr-Latn-BA"/>
        </w:rPr>
        <w:t>јене са 0,000375 на 0,001 КМ/</w:t>
      </w:r>
      <w:r w:rsidR="004F2CAB" w:rsidRPr="004F2CAB">
        <w:rPr>
          <w:rFonts w:ascii="Century Gothic" w:hAnsi="Century Gothic"/>
          <w:b/>
          <w:color w:val="auto"/>
          <w:sz w:val="22"/>
          <w:szCs w:val="22"/>
        </w:rPr>
        <w:t>kWh</w:t>
      </w:r>
      <w:r w:rsidRPr="000C1A59">
        <w:rPr>
          <w:rFonts w:ascii="Century Gothic" w:hAnsi="Century Gothic"/>
          <w:b/>
          <w:sz w:val="22"/>
          <w:szCs w:val="22"/>
          <w:lang w:val="sr-Latn-BA"/>
        </w:rPr>
        <w:t xml:space="preserve"> произведене електричне енергије (додатни трошак није укалкулисан у одобрену цијену производње електричне енергије),</w:t>
      </w:r>
    </w:p>
    <w:p w:rsidR="004F2CAB" w:rsidRDefault="004F2CAB" w:rsidP="000C1A59">
      <w:pPr>
        <w:jc w:val="both"/>
        <w:rPr>
          <w:rFonts w:ascii="Century Gothic" w:hAnsi="Century Gothic"/>
          <w:b/>
          <w:sz w:val="22"/>
          <w:szCs w:val="22"/>
        </w:rPr>
      </w:pPr>
    </w:p>
    <w:p w:rsidR="000C1A59" w:rsidRPr="000C1A59" w:rsidRDefault="000C1A59" w:rsidP="000C1A59">
      <w:pPr>
        <w:jc w:val="both"/>
        <w:rPr>
          <w:rFonts w:ascii="Century Gothic" w:hAnsi="Century Gothic"/>
          <w:b/>
          <w:sz w:val="22"/>
          <w:szCs w:val="22"/>
          <w:lang w:val="sr-Latn-BA"/>
        </w:rPr>
      </w:pPr>
      <w:r w:rsidRPr="000C1A59">
        <w:rPr>
          <w:rFonts w:ascii="Century Gothic" w:hAnsi="Century Gothic"/>
          <w:b/>
          <w:sz w:val="22"/>
          <w:szCs w:val="22"/>
          <w:lang w:val="sr-Latn-BA"/>
        </w:rPr>
        <w:t xml:space="preserve"> 8. Повећање доприноса на бруто зараде са 52 на 63 % (додатни трошак није укалкулисан у одобрену цијену производње електричне енергије),</w:t>
      </w:r>
    </w:p>
    <w:p w:rsidR="000C1A59" w:rsidRPr="000C1A59" w:rsidRDefault="000C1A59" w:rsidP="000C1A59">
      <w:pPr>
        <w:jc w:val="both"/>
        <w:rPr>
          <w:rFonts w:ascii="Century Gothic" w:hAnsi="Century Gothic"/>
          <w:b/>
          <w:sz w:val="22"/>
          <w:szCs w:val="22"/>
          <w:lang w:val="sr-Latn-BA"/>
        </w:rPr>
      </w:pPr>
    </w:p>
    <w:p w:rsidR="000C1A59" w:rsidRPr="000C1A59" w:rsidRDefault="004F2CAB" w:rsidP="000C1A59">
      <w:pPr>
        <w:jc w:val="both"/>
        <w:rPr>
          <w:rFonts w:ascii="Century Gothic" w:hAnsi="Century Gothic"/>
          <w:b/>
          <w:sz w:val="22"/>
          <w:szCs w:val="22"/>
          <w:lang w:val="sr-Latn-BA"/>
        </w:rPr>
      </w:pPr>
      <w:r>
        <w:rPr>
          <w:rFonts w:ascii="Century Gothic" w:hAnsi="Century Gothic"/>
          <w:b/>
          <w:sz w:val="22"/>
          <w:szCs w:val="22"/>
          <w:lang w:val="sr-Latn-BA"/>
        </w:rPr>
        <w:lastRenderedPageBreak/>
        <w:t xml:space="preserve"> </w:t>
      </w:r>
      <w:r w:rsidR="000C1A59" w:rsidRPr="000C1A59">
        <w:rPr>
          <w:rFonts w:ascii="Century Gothic" w:hAnsi="Century Gothic"/>
          <w:b/>
          <w:sz w:val="22"/>
          <w:szCs w:val="22"/>
          <w:lang w:val="sr-Latn-BA"/>
        </w:rPr>
        <w:t>9. Потраживања за ненаплаћену електричну енергију, која су у 2015. години достигла 7</w:t>
      </w:r>
      <w:r>
        <w:rPr>
          <w:rFonts w:ascii="Century Gothic" w:hAnsi="Century Gothic"/>
          <w:b/>
          <w:sz w:val="22"/>
          <w:szCs w:val="22"/>
          <w:lang w:val="sr-Latn-BA"/>
        </w:rPr>
        <w:t xml:space="preserve">8.302.444,87 КМ, што је довело </w:t>
      </w:r>
      <w:r w:rsidR="000C1A59" w:rsidRPr="000C1A59">
        <w:rPr>
          <w:rFonts w:ascii="Century Gothic" w:hAnsi="Century Gothic"/>
          <w:b/>
          <w:sz w:val="22"/>
          <w:szCs w:val="22"/>
          <w:lang w:val="sr-Latn-BA"/>
        </w:rPr>
        <w:t>смањења прихо</w:t>
      </w:r>
      <w:r>
        <w:rPr>
          <w:rFonts w:ascii="Century Gothic" w:hAnsi="Century Gothic"/>
          <w:b/>
          <w:sz w:val="22"/>
          <w:szCs w:val="22"/>
          <w:lang w:val="sr-Latn-BA"/>
        </w:rPr>
        <w:t>да по основу камата преко 2 мил</w:t>
      </w:r>
      <w:r>
        <w:rPr>
          <w:rFonts w:ascii="Century Gothic" w:hAnsi="Century Gothic"/>
          <w:b/>
          <w:sz w:val="22"/>
          <w:szCs w:val="22"/>
        </w:rPr>
        <w:t>иона</w:t>
      </w:r>
      <w:r w:rsidR="000C1A59" w:rsidRPr="000C1A59">
        <w:rPr>
          <w:rFonts w:ascii="Century Gothic" w:hAnsi="Century Gothic"/>
          <w:b/>
          <w:sz w:val="22"/>
          <w:szCs w:val="22"/>
          <w:lang w:val="sr-Latn-BA"/>
        </w:rPr>
        <w:t xml:space="preserve"> КМ.</w:t>
      </w:r>
    </w:p>
    <w:p w:rsidR="000C1A59" w:rsidRPr="000C1A59" w:rsidRDefault="000C1A59" w:rsidP="000C1A59">
      <w:pPr>
        <w:jc w:val="both"/>
        <w:rPr>
          <w:rFonts w:ascii="Century Gothic" w:hAnsi="Century Gothic"/>
          <w:b/>
          <w:sz w:val="22"/>
          <w:szCs w:val="22"/>
          <w:lang w:val="sr-Latn-BA"/>
        </w:rPr>
      </w:pPr>
    </w:p>
    <w:p w:rsidR="000C1A59" w:rsidRPr="00170BCD" w:rsidRDefault="004F2CAB" w:rsidP="000C1A59">
      <w:pPr>
        <w:jc w:val="both"/>
        <w:rPr>
          <w:rFonts w:ascii="Century Gothic" w:hAnsi="Century Gothic"/>
          <w:sz w:val="22"/>
          <w:szCs w:val="22"/>
        </w:rPr>
      </w:pPr>
      <w:r>
        <w:rPr>
          <w:rFonts w:ascii="Century Gothic" w:hAnsi="Century Gothic"/>
          <w:sz w:val="22"/>
          <w:szCs w:val="22"/>
          <w:lang w:val="sr-Latn-BA"/>
        </w:rPr>
        <w:t xml:space="preserve">      На приједлог Управе </w:t>
      </w:r>
      <w:r>
        <w:rPr>
          <w:rFonts w:ascii="Century Gothic" w:hAnsi="Century Gothic"/>
          <w:sz w:val="22"/>
          <w:szCs w:val="22"/>
        </w:rPr>
        <w:t>П</w:t>
      </w:r>
      <w:r w:rsidR="000C1A59" w:rsidRPr="000C1A59">
        <w:rPr>
          <w:rFonts w:ascii="Century Gothic" w:hAnsi="Century Gothic"/>
          <w:sz w:val="22"/>
          <w:szCs w:val="22"/>
          <w:lang w:val="sr-Latn-BA"/>
        </w:rPr>
        <w:t>редузећа,  Надзорни одбор посе</w:t>
      </w:r>
      <w:r>
        <w:rPr>
          <w:rFonts w:ascii="Century Gothic" w:hAnsi="Century Gothic"/>
          <w:sz w:val="22"/>
          <w:szCs w:val="22"/>
          <w:lang w:val="sr-Latn-BA"/>
        </w:rPr>
        <w:t xml:space="preserve">бно подвлачи и упозорава да је </w:t>
      </w:r>
      <w:r>
        <w:rPr>
          <w:rFonts w:ascii="Century Gothic" w:hAnsi="Century Gothic"/>
          <w:sz w:val="22"/>
          <w:szCs w:val="22"/>
        </w:rPr>
        <w:t>П</w:t>
      </w:r>
      <w:r w:rsidR="000C1A59" w:rsidRPr="000C1A59">
        <w:rPr>
          <w:rFonts w:ascii="Century Gothic" w:hAnsi="Century Gothic"/>
          <w:sz w:val="22"/>
          <w:szCs w:val="22"/>
          <w:lang w:val="sr-Latn-BA"/>
        </w:rPr>
        <w:t xml:space="preserve">редузећу од стране РЕРС-а утврђена најнижа цијена </w:t>
      </w:r>
      <w:r w:rsidR="00170BCD">
        <w:rPr>
          <w:rFonts w:ascii="Century Gothic" w:hAnsi="Century Gothic"/>
          <w:sz w:val="22"/>
          <w:szCs w:val="22"/>
        </w:rPr>
        <w:t xml:space="preserve">електричне </w:t>
      </w:r>
      <w:r w:rsidR="000C1A59" w:rsidRPr="000C1A59">
        <w:rPr>
          <w:rFonts w:ascii="Century Gothic" w:hAnsi="Century Gothic"/>
          <w:sz w:val="22"/>
          <w:szCs w:val="22"/>
          <w:lang w:val="sr-Latn-BA"/>
        </w:rPr>
        <w:t>енергије за домаће потрошаче од 1,43</w:t>
      </w:r>
      <w:r w:rsidRPr="004F2CAB">
        <w:rPr>
          <w:rFonts w:ascii="Century Gothic" w:hAnsi="Century Gothic"/>
          <w:b/>
          <w:color w:val="auto"/>
          <w:sz w:val="22"/>
          <w:szCs w:val="22"/>
        </w:rPr>
        <w:t xml:space="preserve"> </w:t>
      </w:r>
      <w:r w:rsidRPr="004F2CAB">
        <w:rPr>
          <w:rFonts w:ascii="Century Gothic" w:hAnsi="Century Gothic"/>
          <w:color w:val="auto"/>
          <w:sz w:val="22"/>
          <w:szCs w:val="22"/>
        </w:rPr>
        <w:t>pf/kWh</w:t>
      </w:r>
      <w:r w:rsidR="000C1A59" w:rsidRPr="000C1A59">
        <w:rPr>
          <w:rFonts w:ascii="Century Gothic" w:hAnsi="Century Gothic"/>
          <w:sz w:val="22"/>
          <w:szCs w:val="22"/>
          <w:lang w:val="sr-Latn-BA"/>
        </w:rPr>
        <w:t>, која све више има ограничавајући и пресудан утицај на позитивно пословање не само у 2015.</w:t>
      </w:r>
      <w:r w:rsidR="00170BCD">
        <w:rPr>
          <w:rFonts w:ascii="Century Gothic" w:hAnsi="Century Gothic"/>
          <w:sz w:val="22"/>
          <w:szCs w:val="22"/>
        </w:rPr>
        <w:t xml:space="preserve"> </w:t>
      </w:r>
      <w:r w:rsidR="000C1A59" w:rsidRPr="000C1A59">
        <w:rPr>
          <w:rFonts w:ascii="Century Gothic" w:hAnsi="Century Gothic"/>
          <w:sz w:val="22"/>
          <w:szCs w:val="22"/>
          <w:lang w:val="sr-Latn-BA"/>
        </w:rPr>
        <w:t>години  н</w:t>
      </w:r>
      <w:r w:rsidR="00FC7329">
        <w:rPr>
          <w:rFonts w:ascii="Century Gothic" w:hAnsi="Century Gothic"/>
          <w:sz w:val="22"/>
          <w:szCs w:val="22"/>
          <w:lang w:val="sr-Latn-BA"/>
        </w:rPr>
        <w:t>его и у наредним годинама. Ус</w:t>
      </w:r>
      <w:r w:rsidR="00FC7329">
        <w:rPr>
          <w:rFonts w:ascii="Century Gothic" w:hAnsi="Century Gothic"/>
          <w:sz w:val="22"/>
          <w:szCs w:val="22"/>
        </w:rPr>
        <w:t>љ</w:t>
      </w:r>
      <w:r w:rsidR="000C1A59" w:rsidRPr="000C1A59">
        <w:rPr>
          <w:rFonts w:ascii="Century Gothic" w:hAnsi="Century Gothic"/>
          <w:sz w:val="22"/>
          <w:szCs w:val="22"/>
          <w:lang w:val="sr-Latn-BA"/>
        </w:rPr>
        <w:t xml:space="preserve">ед пораста потрошње крајњих купаца </w:t>
      </w:r>
      <w:r w:rsidR="00170BCD">
        <w:rPr>
          <w:rFonts w:ascii="Century Gothic" w:hAnsi="Century Gothic"/>
          <w:sz w:val="22"/>
          <w:szCs w:val="22"/>
          <w:lang w:val="sr-Latn-BA"/>
        </w:rPr>
        <w:t>у Републици Српској за 351,3</w:t>
      </w:r>
      <w:r w:rsidR="00170BCD" w:rsidRPr="00170BCD">
        <w:rPr>
          <w:rFonts w:ascii="Century Gothic" w:hAnsi="Century Gothic"/>
          <w:b/>
          <w:color w:val="000000"/>
          <w:sz w:val="22"/>
          <w:szCs w:val="22"/>
        </w:rPr>
        <w:t xml:space="preserve"> </w:t>
      </w:r>
      <w:r w:rsidR="00170BCD" w:rsidRPr="00170BCD">
        <w:rPr>
          <w:rFonts w:ascii="Century Gothic" w:hAnsi="Century Gothic"/>
          <w:color w:val="000000"/>
          <w:sz w:val="22"/>
          <w:szCs w:val="22"/>
        </w:rPr>
        <w:t>GWh</w:t>
      </w:r>
      <w:r w:rsidR="00170BCD">
        <w:rPr>
          <w:rFonts w:ascii="Century Gothic" w:hAnsi="Century Gothic"/>
          <w:color w:val="000000"/>
          <w:sz w:val="22"/>
          <w:szCs w:val="22"/>
        </w:rPr>
        <w:t xml:space="preserve"> електричне енергије</w:t>
      </w:r>
      <w:r w:rsidR="00170BCD">
        <w:rPr>
          <w:rFonts w:ascii="Century Gothic" w:hAnsi="Century Gothic"/>
          <w:sz w:val="22"/>
          <w:szCs w:val="22"/>
        </w:rPr>
        <w:t xml:space="preserve"> </w:t>
      </w:r>
      <w:r w:rsidR="000C1A59" w:rsidRPr="000C1A59">
        <w:rPr>
          <w:rFonts w:ascii="Century Gothic" w:hAnsi="Century Gothic"/>
          <w:sz w:val="22"/>
          <w:szCs w:val="22"/>
          <w:lang w:val="sr-Latn-BA"/>
        </w:rPr>
        <w:t>према електроенергетском билансу за 2016. годину у односу на 2015. годину, повећан је и сразмјерни дио производње ХЕ на Дрини који се испоручи за о</w:t>
      </w:r>
      <w:r w:rsidR="00170BCD">
        <w:rPr>
          <w:rFonts w:ascii="Century Gothic" w:hAnsi="Century Gothic"/>
          <w:sz w:val="22"/>
          <w:szCs w:val="22"/>
          <w:lang w:val="sr-Latn-BA"/>
        </w:rPr>
        <w:t>ве потребе по цијени 1,43</w:t>
      </w:r>
      <w:r w:rsidR="00170BCD" w:rsidRPr="00170BCD">
        <w:rPr>
          <w:rFonts w:ascii="Century Gothic" w:hAnsi="Century Gothic"/>
          <w:color w:val="auto"/>
          <w:sz w:val="22"/>
          <w:szCs w:val="22"/>
        </w:rPr>
        <w:t xml:space="preserve"> </w:t>
      </w:r>
      <w:r w:rsidR="00170BCD" w:rsidRPr="004F2CAB">
        <w:rPr>
          <w:rFonts w:ascii="Century Gothic" w:hAnsi="Century Gothic"/>
          <w:color w:val="auto"/>
          <w:sz w:val="22"/>
          <w:szCs w:val="22"/>
        </w:rPr>
        <w:t>pf/kWh</w:t>
      </w:r>
      <w:r w:rsidR="00170BCD">
        <w:rPr>
          <w:rFonts w:ascii="Century Gothic" w:hAnsi="Century Gothic"/>
          <w:sz w:val="22"/>
          <w:szCs w:val="22"/>
        </w:rPr>
        <w:t>.</w:t>
      </w:r>
    </w:p>
    <w:p w:rsidR="000C1A59" w:rsidRPr="000C1A59" w:rsidRDefault="000C1A59" w:rsidP="000C1A59">
      <w:pPr>
        <w:jc w:val="both"/>
        <w:rPr>
          <w:rFonts w:ascii="Century Gothic" w:hAnsi="Century Gothic"/>
          <w:sz w:val="22"/>
          <w:szCs w:val="22"/>
          <w:lang w:val="sr-Latn-BA"/>
        </w:rPr>
      </w:pPr>
    </w:p>
    <w:p w:rsidR="000C1A59" w:rsidRPr="000C1A59" w:rsidRDefault="00170BCD" w:rsidP="000C1A59">
      <w:pPr>
        <w:jc w:val="both"/>
        <w:rPr>
          <w:rFonts w:ascii="Century Gothic" w:hAnsi="Century Gothic"/>
          <w:sz w:val="22"/>
          <w:szCs w:val="22"/>
          <w:lang w:val="sr-Latn-BA"/>
        </w:rPr>
      </w:pPr>
      <w:r>
        <w:rPr>
          <w:rFonts w:ascii="Century Gothic" w:hAnsi="Century Gothic"/>
          <w:sz w:val="22"/>
          <w:szCs w:val="22"/>
          <w:lang w:val="sr-Latn-BA"/>
        </w:rPr>
        <w:t xml:space="preserve">       </w:t>
      </w:r>
      <w:r w:rsidR="000C1A59" w:rsidRPr="000C1A59">
        <w:rPr>
          <w:rFonts w:ascii="Century Gothic" w:hAnsi="Century Gothic"/>
          <w:sz w:val="22"/>
          <w:szCs w:val="22"/>
          <w:lang w:val="sr-Latn-BA"/>
        </w:rPr>
        <w:t>На</w:t>
      </w:r>
      <w:r w:rsidR="00033914">
        <w:rPr>
          <w:rFonts w:ascii="Century Gothic" w:hAnsi="Century Gothic"/>
          <w:sz w:val="22"/>
          <w:szCs w:val="22"/>
          <w:lang w:val="sr-Latn-BA"/>
        </w:rPr>
        <w:t>водимо и чињеницу да планирани</w:t>
      </w:r>
      <w:r w:rsidR="00033914">
        <w:rPr>
          <w:rFonts w:ascii="Century Gothic" w:hAnsi="Century Gothic"/>
          <w:sz w:val="22"/>
          <w:szCs w:val="22"/>
        </w:rPr>
        <w:t xml:space="preserve"> </w:t>
      </w:r>
      <w:r w:rsidR="000C1A59" w:rsidRPr="000C1A59">
        <w:rPr>
          <w:rFonts w:ascii="Century Gothic" w:hAnsi="Century Gothic"/>
          <w:sz w:val="22"/>
          <w:szCs w:val="22"/>
          <w:lang w:val="sr-Latn-BA"/>
        </w:rPr>
        <w:t>приход по основу продаје домаћим потрошач</w:t>
      </w:r>
      <w:r>
        <w:rPr>
          <w:rFonts w:ascii="Century Gothic" w:hAnsi="Century Gothic"/>
          <w:sz w:val="22"/>
          <w:szCs w:val="22"/>
          <w:lang w:val="sr-Latn-BA"/>
        </w:rPr>
        <w:t>има за 2016. годину од 9,52 мил</w:t>
      </w:r>
      <w:r>
        <w:rPr>
          <w:rFonts w:ascii="Century Gothic" w:hAnsi="Century Gothic"/>
          <w:sz w:val="22"/>
          <w:szCs w:val="22"/>
        </w:rPr>
        <w:t xml:space="preserve">иона </w:t>
      </w:r>
      <w:r w:rsidR="000C1A59" w:rsidRPr="000C1A59">
        <w:rPr>
          <w:rFonts w:ascii="Century Gothic" w:hAnsi="Century Gothic"/>
          <w:sz w:val="22"/>
          <w:szCs w:val="22"/>
          <w:lang w:val="sr-Latn-BA"/>
        </w:rPr>
        <w:t>КМ покрива свега 34 % укупних расхода (за ове сврхе планирана је испорука 71,94</w:t>
      </w:r>
      <w:r>
        <w:rPr>
          <w:rFonts w:ascii="Century Gothic" w:hAnsi="Century Gothic"/>
          <w:sz w:val="22"/>
          <w:szCs w:val="22"/>
        </w:rPr>
        <w:t xml:space="preserve"> </w:t>
      </w:r>
      <w:r w:rsidR="000C1A59" w:rsidRPr="000C1A59">
        <w:rPr>
          <w:rFonts w:ascii="Century Gothic" w:hAnsi="Century Gothic"/>
          <w:sz w:val="22"/>
          <w:szCs w:val="22"/>
          <w:lang w:val="sr-Latn-BA"/>
        </w:rPr>
        <w:t xml:space="preserve">% производње), па позитивно пословање искључиво зависи од извоза енергије и цијене која се постигне на слободном тржишту која је промјењива и зависи од низа фактора. </w:t>
      </w:r>
    </w:p>
    <w:p w:rsidR="000C1A59" w:rsidRPr="000C1A59" w:rsidRDefault="000C1A59" w:rsidP="000C1A59">
      <w:pPr>
        <w:jc w:val="both"/>
        <w:rPr>
          <w:rFonts w:ascii="Century Gothic" w:hAnsi="Century Gothic"/>
          <w:sz w:val="22"/>
          <w:szCs w:val="22"/>
          <w:lang w:val="sr-Latn-BA"/>
        </w:rPr>
      </w:pPr>
    </w:p>
    <w:p w:rsidR="000C1A59" w:rsidRPr="000C1A59" w:rsidRDefault="00170BCD" w:rsidP="000C1A59">
      <w:pPr>
        <w:jc w:val="both"/>
        <w:rPr>
          <w:rFonts w:ascii="Century Gothic" w:hAnsi="Century Gothic"/>
          <w:sz w:val="22"/>
          <w:szCs w:val="22"/>
          <w:lang w:val="sr-Latn-BA"/>
        </w:rPr>
      </w:pPr>
      <w:r>
        <w:rPr>
          <w:rFonts w:ascii="Century Gothic" w:hAnsi="Century Gothic"/>
          <w:sz w:val="22"/>
          <w:szCs w:val="22"/>
          <w:lang w:val="sr-Latn-BA"/>
        </w:rPr>
        <w:t xml:space="preserve">      </w:t>
      </w:r>
      <w:r w:rsidR="000C1A59" w:rsidRPr="000C1A59">
        <w:rPr>
          <w:rFonts w:ascii="Century Gothic" w:hAnsi="Century Gothic"/>
          <w:sz w:val="22"/>
          <w:szCs w:val="22"/>
          <w:lang w:val="sr-Latn-BA"/>
        </w:rPr>
        <w:t>Због пораста домаће потрошње у РС у 2016.</w:t>
      </w:r>
      <w:r>
        <w:rPr>
          <w:rFonts w:ascii="Century Gothic" w:hAnsi="Century Gothic"/>
          <w:sz w:val="22"/>
          <w:szCs w:val="22"/>
        </w:rPr>
        <w:t xml:space="preserve"> </w:t>
      </w:r>
      <w:r w:rsidR="000C1A59" w:rsidRPr="000C1A59">
        <w:rPr>
          <w:rFonts w:ascii="Century Gothic" w:hAnsi="Century Gothic"/>
          <w:sz w:val="22"/>
          <w:szCs w:val="22"/>
          <w:lang w:val="sr-Latn-BA"/>
        </w:rPr>
        <w:t>години и у наредном периоду, планирани приход од продаје обрачунат од стране надлежних дирек</w:t>
      </w:r>
      <w:r>
        <w:rPr>
          <w:rFonts w:ascii="Century Gothic" w:hAnsi="Century Gothic"/>
          <w:sz w:val="22"/>
          <w:szCs w:val="22"/>
          <w:lang w:val="sr-Latn-BA"/>
        </w:rPr>
        <w:t xml:space="preserve">ција Матичног предузећа МХ ЕРС </w:t>
      </w:r>
      <w:r w:rsidR="000C1A59" w:rsidRPr="000C1A59">
        <w:rPr>
          <w:rFonts w:ascii="Century Gothic" w:hAnsi="Century Gothic"/>
          <w:sz w:val="22"/>
          <w:szCs w:val="22"/>
          <w:lang w:val="sr-Latn-BA"/>
        </w:rPr>
        <w:t>за 2016. годину износи 27.685.000 КМ и драстично је нижи од планираног за 2015. годину, као и претходне године, од када се примјењују тренутне цијене з</w:t>
      </w:r>
      <w:r>
        <w:rPr>
          <w:rFonts w:ascii="Century Gothic" w:hAnsi="Century Gothic"/>
          <w:sz w:val="22"/>
          <w:szCs w:val="22"/>
          <w:lang w:val="sr-Latn-BA"/>
        </w:rPr>
        <w:t xml:space="preserve">а његово одређивање (1,43 </w:t>
      </w:r>
      <w:r w:rsidRPr="004F2CAB">
        <w:rPr>
          <w:rFonts w:ascii="Century Gothic" w:hAnsi="Century Gothic"/>
          <w:color w:val="auto"/>
          <w:sz w:val="22"/>
          <w:szCs w:val="22"/>
        </w:rPr>
        <w:t>pf/kWh</w:t>
      </w:r>
      <w:r>
        <w:rPr>
          <w:rFonts w:ascii="Century Gothic" w:hAnsi="Century Gothic"/>
          <w:sz w:val="22"/>
          <w:szCs w:val="22"/>
          <w:lang w:val="sr-Latn-BA"/>
        </w:rPr>
        <w:t xml:space="preserve"> за домаћи конзум и 7 </w:t>
      </w:r>
      <w:r w:rsidRPr="004F2CAB">
        <w:rPr>
          <w:rFonts w:ascii="Century Gothic" w:hAnsi="Century Gothic"/>
          <w:color w:val="auto"/>
          <w:sz w:val="22"/>
          <w:szCs w:val="22"/>
        </w:rPr>
        <w:t>pf/kWh</w:t>
      </w:r>
      <w:r w:rsidR="000C1A59" w:rsidRPr="000C1A59">
        <w:rPr>
          <w:rFonts w:ascii="Century Gothic" w:hAnsi="Century Gothic"/>
          <w:sz w:val="22"/>
          <w:szCs w:val="22"/>
          <w:lang w:val="sr-Latn-BA"/>
        </w:rPr>
        <w:t xml:space="preserve"> за извоз). Анализа података указује да је до умањења прихода од продаје дошло због годишњег пораста процентуалног учешћа производње за домаћи конзум за 7,87 % уз истовремено смањење количина енергије за извоз, такође за 7,87 %, што код ХЕ на Дрини износи 3.513.000 КМ или 11,26 %. </w:t>
      </w:r>
    </w:p>
    <w:p w:rsidR="000C1A59" w:rsidRPr="000C1A59" w:rsidRDefault="000C1A59" w:rsidP="000C1A59">
      <w:pPr>
        <w:jc w:val="both"/>
        <w:rPr>
          <w:rFonts w:ascii="Century Gothic" w:hAnsi="Century Gothic"/>
          <w:sz w:val="22"/>
          <w:szCs w:val="22"/>
          <w:lang w:val="sr-Latn-BA"/>
        </w:rPr>
      </w:pPr>
    </w:p>
    <w:p w:rsidR="000C1A59" w:rsidRPr="000C1A59" w:rsidRDefault="00170BCD" w:rsidP="000C1A59">
      <w:pPr>
        <w:jc w:val="both"/>
        <w:rPr>
          <w:rFonts w:ascii="Century Gothic" w:hAnsi="Century Gothic"/>
          <w:color w:val="000000"/>
          <w:sz w:val="22"/>
          <w:szCs w:val="22"/>
          <w:lang w:val="sr-Latn-BA"/>
        </w:rPr>
      </w:pPr>
      <w:r>
        <w:rPr>
          <w:rFonts w:ascii="Century Gothic" w:hAnsi="Century Gothic"/>
          <w:sz w:val="22"/>
          <w:szCs w:val="22"/>
          <w:lang w:val="sr-Latn-BA"/>
        </w:rPr>
        <w:t xml:space="preserve">      Потребно је</w:t>
      </w:r>
      <w:r>
        <w:rPr>
          <w:rFonts w:ascii="Century Gothic" w:hAnsi="Century Gothic"/>
          <w:sz w:val="22"/>
          <w:szCs w:val="22"/>
        </w:rPr>
        <w:t xml:space="preserve">, </w:t>
      </w:r>
      <w:r w:rsidR="000C1A59" w:rsidRPr="000C1A59">
        <w:rPr>
          <w:rFonts w:ascii="Century Gothic" w:hAnsi="Century Gothic"/>
          <w:sz w:val="22"/>
          <w:szCs w:val="22"/>
          <w:lang w:val="sr-Latn-BA"/>
        </w:rPr>
        <w:t>такође</w:t>
      </w:r>
      <w:r>
        <w:rPr>
          <w:rFonts w:ascii="Century Gothic" w:hAnsi="Century Gothic"/>
          <w:sz w:val="22"/>
          <w:szCs w:val="22"/>
        </w:rPr>
        <w:t>,</w:t>
      </w:r>
      <w:r>
        <w:rPr>
          <w:rFonts w:ascii="Century Gothic" w:hAnsi="Century Gothic"/>
          <w:sz w:val="22"/>
          <w:szCs w:val="22"/>
          <w:lang w:val="sr-Latn-BA"/>
        </w:rPr>
        <w:t xml:space="preserve"> нагласити да се</w:t>
      </w:r>
      <w:r>
        <w:rPr>
          <w:rFonts w:ascii="Century Gothic" w:hAnsi="Century Gothic"/>
          <w:sz w:val="22"/>
          <w:szCs w:val="22"/>
        </w:rPr>
        <w:t xml:space="preserve"> </w:t>
      </w:r>
      <w:r w:rsidR="000C1A59" w:rsidRPr="000C1A59">
        <w:rPr>
          <w:rFonts w:ascii="Century Gothic" w:hAnsi="Century Gothic"/>
          <w:sz w:val="22"/>
          <w:szCs w:val="22"/>
          <w:lang w:val="sr-Latn-BA"/>
        </w:rPr>
        <w:t xml:space="preserve">измјене Закона о накнадама за кориштење природних ресурса и укидање обавезе према Фонду солидарности с циљем враћања услова пословања на ниво прије увођања поменутог </w:t>
      </w:r>
      <w:r>
        <w:rPr>
          <w:rFonts w:ascii="Century Gothic" w:hAnsi="Century Gothic"/>
          <w:sz w:val="22"/>
          <w:szCs w:val="22"/>
          <w:lang w:val="sr-Latn-BA"/>
        </w:rPr>
        <w:t xml:space="preserve">Закона, у случају  ХЕ на Дрини </w:t>
      </w:r>
      <w:r w:rsidR="000C1A59" w:rsidRPr="000C1A59">
        <w:rPr>
          <w:rFonts w:ascii="Century Gothic" w:hAnsi="Century Gothic"/>
          <w:sz w:val="22"/>
          <w:szCs w:val="22"/>
          <w:lang w:val="sr-Latn-BA"/>
        </w:rPr>
        <w:t xml:space="preserve">неће  рефлектоватии, пошто  ће финансијски  ефекат по том основу   практично бити поништен  планираним смањењем прихода од </w:t>
      </w:r>
      <w:r w:rsidR="000C1A59" w:rsidRPr="000C1A59">
        <w:rPr>
          <w:rFonts w:ascii="Century Gothic" w:hAnsi="Century Gothic"/>
          <w:color w:val="000000"/>
          <w:sz w:val="22"/>
          <w:szCs w:val="22"/>
          <w:lang w:val="sr-Latn-BA"/>
        </w:rPr>
        <w:t>продаје електричне енергије. Дода ли се још томе  ново оптерећење у 2016. и наредним годинама, по кредиту ЕИБ 23871 које износи 650.076,31 КМ годишње, укупни услови привређивања ће бити лошији у односу на претходну годину.</w:t>
      </w:r>
    </w:p>
    <w:p w:rsidR="000C1A59" w:rsidRPr="000C1A59" w:rsidRDefault="000C1A59" w:rsidP="000C1A59">
      <w:pPr>
        <w:jc w:val="both"/>
        <w:rPr>
          <w:rFonts w:ascii="Century Gothic" w:hAnsi="Century Gothic"/>
          <w:color w:val="000000"/>
          <w:sz w:val="22"/>
          <w:szCs w:val="22"/>
          <w:lang w:val="sr-Latn-BA"/>
        </w:rPr>
      </w:pPr>
    </w:p>
    <w:p w:rsidR="000C1A59" w:rsidRPr="000C1A59" w:rsidRDefault="00170BCD" w:rsidP="000C1A59">
      <w:pPr>
        <w:jc w:val="both"/>
        <w:rPr>
          <w:rFonts w:ascii="Century Gothic" w:hAnsi="Century Gothic"/>
          <w:sz w:val="22"/>
          <w:szCs w:val="22"/>
          <w:lang w:val="sr-Latn-BA"/>
        </w:rPr>
      </w:pPr>
      <w:r>
        <w:rPr>
          <w:rFonts w:ascii="Century Gothic" w:hAnsi="Century Gothic"/>
          <w:color w:val="000000"/>
          <w:sz w:val="22"/>
          <w:szCs w:val="22"/>
          <w:lang w:val="sr-Latn-BA"/>
        </w:rPr>
        <w:t xml:space="preserve">      </w:t>
      </w:r>
      <w:r w:rsidR="000C1A59" w:rsidRPr="000C1A59">
        <w:rPr>
          <w:rFonts w:ascii="Century Gothic" w:hAnsi="Century Gothic"/>
          <w:color w:val="000000"/>
          <w:sz w:val="22"/>
          <w:szCs w:val="22"/>
          <w:lang w:val="sr-Latn-BA"/>
        </w:rPr>
        <w:t xml:space="preserve">Према Закону о електричној енергији Републике Српске, производна предузећа дужна су сразмјерно производњи обезбјеђивати електричну енергију за потребе снабдијевања крајњих купаца у Републици Српској. </w:t>
      </w:r>
      <w:r w:rsidR="00FC7329">
        <w:rPr>
          <w:rFonts w:ascii="Century Gothic" w:hAnsi="Century Gothic"/>
          <w:color w:val="000000"/>
          <w:sz w:val="22"/>
          <w:szCs w:val="22"/>
          <w:lang w:val="sr-Latn-BA"/>
        </w:rPr>
        <w:t>Примјеном овог принципа, а ус</w:t>
      </w:r>
      <w:r w:rsidR="00FC7329">
        <w:rPr>
          <w:rFonts w:ascii="Century Gothic" w:hAnsi="Century Gothic"/>
          <w:color w:val="000000"/>
          <w:sz w:val="22"/>
          <w:szCs w:val="22"/>
        </w:rPr>
        <w:t>љ</w:t>
      </w:r>
      <w:r w:rsidR="000C1A59" w:rsidRPr="000C1A59">
        <w:rPr>
          <w:rFonts w:ascii="Century Gothic" w:hAnsi="Century Gothic"/>
          <w:color w:val="000000"/>
          <w:sz w:val="22"/>
          <w:szCs w:val="22"/>
          <w:lang w:val="sr-Latn-BA"/>
        </w:rPr>
        <w:t xml:space="preserve">ед различитих одобрених јединичних цијена производње за снабдијевање купаца у Републици Српској, долази до значајног одступања умањења прихода које је резултат већег учешћа производње за ове сврхе  између појединачних предузећа. </w:t>
      </w:r>
      <w:r w:rsidR="000C1A59" w:rsidRPr="000C1A59">
        <w:rPr>
          <w:rFonts w:ascii="Century Gothic" w:hAnsi="Century Gothic"/>
          <w:sz w:val="22"/>
          <w:szCs w:val="22"/>
          <w:lang w:val="sr-Latn-BA"/>
        </w:rPr>
        <w:lastRenderedPageBreak/>
        <w:t>Примјера ради, проценат увећања испоруке домаћем конзуму за 1% изазива смањење прихода за 1,87% код ХЕ на Дрини, а код ХЕ на Врбасу свега за 0,44</w:t>
      </w:r>
      <w:r>
        <w:rPr>
          <w:rFonts w:ascii="Century Gothic" w:hAnsi="Century Gothic"/>
          <w:sz w:val="22"/>
          <w:szCs w:val="22"/>
        </w:rPr>
        <w:t xml:space="preserve"> </w:t>
      </w:r>
      <w:r w:rsidR="000C1A59" w:rsidRPr="000C1A59">
        <w:rPr>
          <w:rFonts w:ascii="Century Gothic" w:hAnsi="Century Gothic"/>
          <w:sz w:val="22"/>
          <w:szCs w:val="22"/>
          <w:lang w:val="sr-Latn-BA"/>
        </w:rPr>
        <w:t xml:space="preserve">%. </w:t>
      </w:r>
    </w:p>
    <w:p w:rsidR="000C1A59" w:rsidRPr="000C1A59" w:rsidRDefault="000C1A59" w:rsidP="000C1A59">
      <w:pPr>
        <w:jc w:val="both"/>
        <w:rPr>
          <w:rFonts w:ascii="Century Gothic" w:hAnsi="Century Gothic"/>
          <w:sz w:val="22"/>
          <w:szCs w:val="22"/>
          <w:lang w:val="sr-Latn-BA"/>
        </w:rPr>
      </w:pPr>
    </w:p>
    <w:p w:rsidR="000C1A59" w:rsidRPr="000C1A59" w:rsidRDefault="00FC7329" w:rsidP="000C1A59">
      <w:pPr>
        <w:jc w:val="both"/>
        <w:rPr>
          <w:rFonts w:ascii="Century Gothic" w:hAnsi="Century Gothic"/>
          <w:sz w:val="22"/>
          <w:szCs w:val="22"/>
          <w:lang w:val="sr-Latn-BA"/>
        </w:rPr>
      </w:pPr>
      <w:r>
        <w:rPr>
          <w:rFonts w:ascii="Century Gothic" w:hAnsi="Century Gothic"/>
          <w:sz w:val="22"/>
          <w:szCs w:val="22"/>
          <w:lang w:val="sr-Latn-BA"/>
        </w:rPr>
        <w:t xml:space="preserve">     </w:t>
      </w:r>
      <w:r w:rsidR="000C1A59" w:rsidRPr="000C1A59">
        <w:rPr>
          <w:rFonts w:ascii="Century Gothic" w:hAnsi="Century Gothic"/>
          <w:sz w:val="22"/>
          <w:szCs w:val="22"/>
          <w:lang w:val="sr-Latn-BA"/>
        </w:rPr>
        <w:t>Финансијски негативни ефекат нове расподјеле прихода на ХЕ Вишеград, због повећања процента производње за домаћи конзум, види се из приложене табеле, гдје се уочава да 72,87</w:t>
      </w:r>
      <w:r w:rsidR="00170BCD">
        <w:rPr>
          <w:rFonts w:ascii="Century Gothic" w:hAnsi="Century Gothic"/>
          <w:sz w:val="22"/>
          <w:szCs w:val="22"/>
        </w:rPr>
        <w:t xml:space="preserve"> </w:t>
      </w:r>
      <w:r w:rsidR="000C1A59" w:rsidRPr="000C1A59">
        <w:rPr>
          <w:rFonts w:ascii="Century Gothic" w:hAnsi="Century Gothic"/>
          <w:sz w:val="22"/>
          <w:szCs w:val="22"/>
          <w:lang w:val="sr-Latn-BA"/>
        </w:rPr>
        <w:t>% умањења прихода хидроелектрана по овом основу сноси ХЕ Вишеград.</w:t>
      </w:r>
    </w:p>
    <w:p w:rsidR="000C1A59" w:rsidRPr="000C1A59" w:rsidRDefault="000C1A59" w:rsidP="000C1A59">
      <w:pPr>
        <w:jc w:val="both"/>
        <w:rPr>
          <w:rFonts w:ascii="Century Gothic" w:hAnsi="Century Gothic"/>
          <w:sz w:val="22"/>
          <w:szCs w:val="22"/>
          <w:lang w:val="sr-Latn-BA"/>
        </w:rPr>
      </w:pPr>
    </w:p>
    <w:p w:rsidR="000C1A59" w:rsidRPr="000C1A59" w:rsidRDefault="00650EE5" w:rsidP="000C1A59">
      <w:pPr>
        <w:jc w:val="both"/>
        <w:rPr>
          <w:rFonts w:ascii="Century Gothic" w:hAnsi="Century Gothic"/>
          <w:sz w:val="22"/>
          <w:szCs w:val="22"/>
          <w:lang w:val="sr-Latn-BA"/>
        </w:rPr>
      </w:pPr>
      <w:r w:rsidRPr="000C1A59">
        <w:rPr>
          <w:rFonts w:ascii="Century Gothic" w:hAnsi="Century Gothic"/>
          <w:sz w:val="22"/>
          <w:szCs w:val="22"/>
          <w:lang w:val="sr-Latn-BA"/>
        </w:rPr>
        <w:object w:dxaOrig="10257" w:dyaOrig="20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9.45pt;height:106.4pt" o:ole="">
            <v:imagedata r:id="rId8" o:title=""/>
          </v:shape>
          <o:OLEObject Type="Embed" ProgID="Excel.Sheet.8" ShapeID="_x0000_i1025" DrawAspect="Content" ObjectID="_1523164785" r:id="rId9"/>
        </w:object>
      </w:r>
    </w:p>
    <w:p w:rsidR="000C1A59" w:rsidRPr="000C1A59" w:rsidRDefault="000C1A59" w:rsidP="000C1A59">
      <w:pPr>
        <w:jc w:val="both"/>
        <w:rPr>
          <w:rFonts w:ascii="Century Gothic" w:hAnsi="Century Gothic"/>
          <w:sz w:val="22"/>
          <w:szCs w:val="22"/>
          <w:lang w:val="sr-Latn-BA"/>
        </w:rPr>
      </w:pPr>
      <w:bookmarkStart w:id="0" w:name="_MON_1519110999"/>
      <w:bookmarkEnd w:id="0"/>
    </w:p>
    <w:p w:rsidR="000C1A59" w:rsidRPr="000C1A59" w:rsidRDefault="00650EE5" w:rsidP="000C1A59">
      <w:pPr>
        <w:jc w:val="both"/>
        <w:rPr>
          <w:rFonts w:ascii="Century Gothic" w:hAnsi="Century Gothic"/>
          <w:sz w:val="22"/>
          <w:szCs w:val="22"/>
          <w:lang w:val="sr-Latn-BA"/>
        </w:rPr>
      </w:pPr>
      <w:r>
        <w:rPr>
          <w:rFonts w:ascii="Century Gothic" w:hAnsi="Century Gothic"/>
          <w:sz w:val="22"/>
          <w:szCs w:val="22"/>
        </w:rPr>
        <w:t xml:space="preserve">     </w:t>
      </w:r>
      <w:r w:rsidR="00170BCD">
        <w:rPr>
          <w:rFonts w:ascii="Century Gothic" w:hAnsi="Century Gothic"/>
          <w:sz w:val="22"/>
          <w:szCs w:val="22"/>
          <w:lang w:val="sr-Latn-BA"/>
        </w:rPr>
        <w:t xml:space="preserve">  </w:t>
      </w:r>
      <w:r w:rsidR="000C1A59" w:rsidRPr="000C1A59">
        <w:rPr>
          <w:rFonts w:ascii="Century Gothic" w:hAnsi="Century Gothic"/>
          <w:sz w:val="22"/>
          <w:szCs w:val="22"/>
          <w:lang w:val="sr-Latn-BA"/>
        </w:rPr>
        <w:t>Све ово указује на потребу реалнијег утврђивања цијене домаћег конзума и провођења новог тарифног поступка, да б</w:t>
      </w:r>
      <w:r w:rsidR="00170BCD">
        <w:rPr>
          <w:rFonts w:ascii="Century Gothic" w:hAnsi="Century Gothic"/>
          <w:sz w:val="22"/>
          <w:szCs w:val="22"/>
          <w:lang w:val="sr-Latn-BA"/>
        </w:rPr>
        <w:t>и и ХЕ на Дрини имал</w:t>
      </w:r>
      <w:r w:rsidR="00170BCD">
        <w:rPr>
          <w:rFonts w:ascii="Century Gothic" w:hAnsi="Century Gothic"/>
          <w:sz w:val="22"/>
          <w:szCs w:val="22"/>
        </w:rPr>
        <w:t>о</w:t>
      </w:r>
      <w:r w:rsidR="000C1A59" w:rsidRPr="000C1A59">
        <w:rPr>
          <w:rFonts w:ascii="Century Gothic" w:hAnsi="Century Gothic"/>
          <w:sz w:val="22"/>
          <w:szCs w:val="22"/>
          <w:lang w:val="sr-Latn-BA"/>
        </w:rPr>
        <w:t xml:space="preserve"> исте услове пословања као и остале хидроелектране. Учешће производње за домаћи конзум у претходном тарифном поступку проведеном 2009. године износило је 65,3 % и његовим увећањем на 71,9</w:t>
      </w:r>
      <w:r w:rsidR="00170BCD">
        <w:rPr>
          <w:rFonts w:ascii="Century Gothic" w:hAnsi="Century Gothic"/>
          <w:sz w:val="22"/>
          <w:szCs w:val="22"/>
        </w:rPr>
        <w:t xml:space="preserve"> </w:t>
      </w:r>
      <w:r w:rsidR="000C1A59" w:rsidRPr="000C1A59">
        <w:rPr>
          <w:rFonts w:ascii="Century Gothic" w:hAnsi="Century Gothic"/>
          <w:sz w:val="22"/>
          <w:szCs w:val="22"/>
          <w:lang w:val="sr-Latn-BA"/>
        </w:rPr>
        <w:t xml:space="preserve">% долази до директног смањења прихода у износу претходно </w:t>
      </w:r>
      <w:r w:rsidR="00170BCD">
        <w:rPr>
          <w:rFonts w:ascii="Century Gothic" w:hAnsi="Century Gothic"/>
          <w:sz w:val="22"/>
          <w:szCs w:val="22"/>
          <w:lang w:val="sr-Latn-BA"/>
        </w:rPr>
        <w:t xml:space="preserve">наведеном, што директно доводи </w:t>
      </w:r>
      <w:r w:rsidR="00170BCD">
        <w:rPr>
          <w:rFonts w:ascii="Century Gothic" w:hAnsi="Century Gothic"/>
          <w:sz w:val="22"/>
          <w:szCs w:val="22"/>
        </w:rPr>
        <w:t>П</w:t>
      </w:r>
      <w:r w:rsidR="000C1A59" w:rsidRPr="000C1A59">
        <w:rPr>
          <w:rFonts w:ascii="Century Gothic" w:hAnsi="Century Gothic"/>
          <w:sz w:val="22"/>
          <w:szCs w:val="22"/>
          <w:lang w:val="sr-Latn-BA"/>
        </w:rPr>
        <w:t>редузеће у скоро незавидан положај.</w:t>
      </w:r>
    </w:p>
    <w:p w:rsidR="000C1A59" w:rsidRPr="000C1A59" w:rsidRDefault="000C1A59" w:rsidP="000C1A59">
      <w:pPr>
        <w:jc w:val="both"/>
        <w:rPr>
          <w:rFonts w:ascii="Century Gothic" w:hAnsi="Century Gothic"/>
          <w:sz w:val="22"/>
          <w:szCs w:val="22"/>
          <w:lang w:val="sr-Latn-BA"/>
        </w:rPr>
      </w:pPr>
    </w:p>
    <w:p w:rsidR="000C1A59" w:rsidRPr="00170BCD" w:rsidRDefault="00170BCD" w:rsidP="000C1A59">
      <w:pPr>
        <w:jc w:val="both"/>
        <w:rPr>
          <w:rFonts w:ascii="Century Gothic" w:hAnsi="Century Gothic"/>
          <w:sz w:val="22"/>
          <w:szCs w:val="22"/>
        </w:rPr>
      </w:pPr>
      <w:r>
        <w:rPr>
          <w:rFonts w:ascii="Century Gothic" w:hAnsi="Century Gothic"/>
          <w:sz w:val="22"/>
          <w:szCs w:val="22"/>
          <w:lang w:val="sr-Latn-BA"/>
        </w:rPr>
        <w:t xml:space="preserve">      </w:t>
      </w:r>
      <w:r w:rsidR="000C1A59" w:rsidRPr="000C1A59">
        <w:rPr>
          <w:rFonts w:ascii="Century Gothic" w:hAnsi="Century Gothic"/>
          <w:sz w:val="22"/>
          <w:szCs w:val="22"/>
          <w:lang w:val="sr-Latn-BA"/>
        </w:rPr>
        <w:t>Наглашавамо да се према утврђеној методологији, данас одређује цијена производње електричне енергије за купце у Републици Српској са тренутним процентом домаћег конзума (71.94</w:t>
      </w:r>
      <w:r>
        <w:rPr>
          <w:rFonts w:ascii="Century Gothic" w:hAnsi="Century Gothic"/>
          <w:sz w:val="22"/>
          <w:szCs w:val="22"/>
        </w:rPr>
        <w:t xml:space="preserve"> </w:t>
      </w:r>
      <w:r w:rsidR="000C1A59" w:rsidRPr="000C1A59">
        <w:rPr>
          <w:rFonts w:ascii="Century Gothic" w:hAnsi="Century Gothic"/>
          <w:sz w:val="22"/>
          <w:szCs w:val="22"/>
          <w:lang w:val="sr-Latn-BA"/>
        </w:rPr>
        <w:t xml:space="preserve">%), без било какве промјене пословних расхода, иста би </w:t>
      </w:r>
      <w:r>
        <w:rPr>
          <w:rFonts w:ascii="Century Gothic" w:hAnsi="Century Gothic"/>
          <w:sz w:val="22"/>
          <w:szCs w:val="22"/>
          <w:lang w:val="sr-Latn-BA"/>
        </w:rPr>
        <w:t>износила приближно  0,02 КМ</w:t>
      </w:r>
      <w:r>
        <w:rPr>
          <w:rFonts w:ascii="Century Gothic" w:hAnsi="Century Gothic"/>
          <w:sz w:val="22"/>
          <w:szCs w:val="22"/>
        </w:rPr>
        <w:t>/</w:t>
      </w:r>
      <w:r w:rsidRPr="004F2CAB">
        <w:rPr>
          <w:rFonts w:ascii="Century Gothic" w:hAnsi="Century Gothic"/>
          <w:color w:val="auto"/>
          <w:sz w:val="22"/>
          <w:szCs w:val="22"/>
        </w:rPr>
        <w:t>kWh</w:t>
      </w:r>
      <w:r>
        <w:rPr>
          <w:rFonts w:ascii="Century Gothic" w:hAnsi="Century Gothic"/>
          <w:color w:val="auto"/>
          <w:sz w:val="22"/>
          <w:szCs w:val="22"/>
        </w:rPr>
        <w:t>.</w:t>
      </w:r>
    </w:p>
    <w:p w:rsidR="000C1A59" w:rsidRPr="000C1A59" w:rsidRDefault="000C1A59" w:rsidP="000C1A59">
      <w:pPr>
        <w:jc w:val="both"/>
        <w:rPr>
          <w:rFonts w:ascii="Century Gothic" w:hAnsi="Century Gothic"/>
          <w:sz w:val="22"/>
          <w:szCs w:val="22"/>
          <w:lang w:val="sr-Latn-BA"/>
        </w:rPr>
      </w:pPr>
    </w:p>
    <w:p w:rsidR="000C1A59" w:rsidRPr="000C1A59" w:rsidRDefault="000C1A59" w:rsidP="000C1A59">
      <w:pPr>
        <w:jc w:val="both"/>
        <w:rPr>
          <w:rFonts w:ascii="Century Gothic" w:hAnsi="Century Gothic"/>
          <w:sz w:val="22"/>
          <w:szCs w:val="22"/>
          <w:lang w:val="sr-Latn-BA"/>
        </w:rPr>
      </w:pPr>
      <w:r w:rsidRPr="000C1A59">
        <w:rPr>
          <w:rFonts w:ascii="Century Gothic" w:hAnsi="Century Gothic"/>
          <w:sz w:val="22"/>
          <w:szCs w:val="22"/>
          <w:lang w:val="sr-Latn-BA"/>
        </w:rPr>
        <w:t xml:space="preserve">     Очито је да постоји несклад између законодавства које регулише ову област и прописује подмирење потреба купаца у Републици Српској сразмјерно производњи, са улазним параметрима који се користе за утврђивање цијене по Правилнику о тарифном поступку, што нас доводи у знатно неповољнији положај у односу на остале хидроелектране.</w:t>
      </w:r>
    </w:p>
    <w:p w:rsidR="000C1A59" w:rsidRPr="000C1A59" w:rsidRDefault="000C1A59" w:rsidP="000C1A59">
      <w:pPr>
        <w:jc w:val="both"/>
        <w:rPr>
          <w:rFonts w:ascii="Century Gothic" w:hAnsi="Century Gothic"/>
          <w:sz w:val="22"/>
          <w:szCs w:val="22"/>
          <w:lang w:val="sr-Latn-BA"/>
        </w:rPr>
      </w:pPr>
    </w:p>
    <w:p w:rsidR="000C1A59" w:rsidRPr="00650EE5" w:rsidRDefault="00170BCD" w:rsidP="000C1A59">
      <w:pPr>
        <w:jc w:val="both"/>
        <w:rPr>
          <w:rFonts w:ascii="Century Gothic" w:hAnsi="Century Gothic"/>
          <w:sz w:val="22"/>
          <w:szCs w:val="22"/>
        </w:rPr>
      </w:pPr>
      <w:r>
        <w:rPr>
          <w:rFonts w:ascii="Century Gothic" w:hAnsi="Century Gothic"/>
          <w:sz w:val="22"/>
          <w:szCs w:val="22"/>
          <w:lang w:val="sr-Latn-BA"/>
        </w:rPr>
        <w:t xml:space="preserve">     </w:t>
      </w:r>
      <w:r w:rsidR="000C1A59" w:rsidRPr="000C1A59">
        <w:rPr>
          <w:rFonts w:ascii="Century Gothic" w:hAnsi="Century Gothic"/>
          <w:sz w:val="22"/>
          <w:szCs w:val="22"/>
          <w:lang w:val="sr-Latn-BA"/>
        </w:rPr>
        <w:t>Наведени подаци и процјене, указују на постојање</w:t>
      </w:r>
      <w:r>
        <w:rPr>
          <w:rFonts w:ascii="Century Gothic" w:hAnsi="Century Gothic"/>
          <w:sz w:val="22"/>
          <w:szCs w:val="22"/>
          <w:lang w:val="sr-Latn-BA"/>
        </w:rPr>
        <w:t xml:space="preserve"> наглашеног ризика у пословању </w:t>
      </w:r>
      <w:r>
        <w:rPr>
          <w:rFonts w:ascii="Century Gothic" w:hAnsi="Century Gothic"/>
          <w:sz w:val="22"/>
          <w:szCs w:val="22"/>
        </w:rPr>
        <w:t>Д</w:t>
      </w:r>
      <w:r w:rsidR="000C1A59" w:rsidRPr="000C1A59">
        <w:rPr>
          <w:rFonts w:ascii="Century Gothic" w:hAnsi="Century Gothic"/>
          <w:sz w:val="22"/>
          <w:szCs w:val="22"/>
          <w:lang w:val="sr-Latn-BA"/>
        </w:rPr>
        <w:t>руштва у 2016. години, као и у наредном периоду, те см</w:t>
      </w:r>
      <w:r>
        <w:rPr>
          <w:rFonts w:ascii="Century Gothic" w:hAnsi="Century Gothic"/>
          <w:sz w:val="22"/>
          <w:szCs w:val="22"/>
          <w:lang w:val="sr-Latn-BA"/>
        </w:rPr>
        <w:t>атрамо потребним да се органи</w:t>
      </w:r>
      <w:r>
        <w:rPr>
          <w:rFonts w:ascii="Century Gothic" w:hAnsi="Century Gothic"/>
          <w:sz w:val="22"/>
          <w:szCs w:val="22"/>
        </w:rPr>
        <w:t xml:space="preserve"> П</w:t>
      </w:r>
      <w:r w:rsidR="000C1A59" w:rsidRPr="000C1A59">
        <w:rPr>
          <w:rFonts w:ascii="Century Gothic" w:hAnsi="Century Gothic"/>
          <w:sz w:val="22"/>
          <w:szCs w:val="22"/>
          <w:lang w:val="sr-Latn-BA"/>
        </w:rPr>
        <w:t xml:space="preserve">редузећа упознају са битно другачијим и ризичним условима за остварење </w:t>
      </w:r>
      <w:r>
        <w:rPr>
          <w:rFonts w:ascii="Century Gothic" w:hAnsi="Century Gothic"/>
          <w:sz w:val="22"/>
          <w:szCs w:val="22"/>
          <w:lang w:val="sr-Latn-BA"/>
        </w:rPr>
        <w:t xml:space="preserve">позитивних резултата пословања </w:t>
      </w:r>
      <w:r>
        <w:rPr>
          <w:rFonts w:ascii="Century Gothic" w:hAnsi="Century Gothic"/>
          <w:sz w:val="22"/>
          <w:szCs w:val="22"/>
        </w:rPr>
        <w:t>П</w:t>
      </w:r>
      <w:r w:rsidR="00650EE5">
        <w:rPr>
          <w:rFonts w:ascii="Century Gothic" w:hAnsi="Century Gothic"/>
          <w:sz w:val="22"/>
          <w:szCs w:val="22"/>
          <w:lang w:val="sr-Latn-BA"/>
        </w:rPr>
        <w:t>редузећа.</w:t>
      </w:r>
      <w:r w:rsidR="00650EE5">
        <w:rPr>
          <w:rFonts w:ascii="Century Gothic" w:hAnsi="Century Gothic"/>
          <w:sz w:val="22"/>
          <w:szCs w:val="22"/>
        </w:rPr>
        <w:t xml:space="preserve"> </w:t>
      </w:r>
      <w:r w:rsidR="000C1A59" w:rsidRPr="000C1A59">
        <w:rPr>
          <w:rFonts w:ascii="Century Gothic" w:hAnsi="Century Gothic"/>
          <w:sz w:val="22"/>
          <w:szCs w:val="22"/>
          <w:lang w:val="sr-Latn-BA"/>
        </w:rPr>
        <w:t>Постојећи модел и расподјела производње за потребе купаца у Републици Српској, чији су принципи дати Законом о електричној енергији, а који су прецизније уређени Уговором о међусобним економским односима МХ ЕРС-а, стварају изражен ризик у пословању ХЕ на Д</w:t>
      </w:r>
      <w:r>
        <w:rPr>
          <w:rFonts w:ascii="Century Gothic" w:hAnsi="Century Gothic"/>
          <w:sz w:val="22"/>
          <w:szCs w:val="22"/>
          <w:lang w:val="sr-Latn-BA"/>
        </w:rPr>
        <w:t xml:space="preserve">рини, на који органи управљања </w:t>
      </w:r>
      <w:r>
        <w:rPr>
          <w:rFonts w:ascii="Century Gothic" w:hAnsi="Century Gothic"/>
          <w:sz w:val="22"/>
          <w:szCs w:val="22"/>
        </w:rPr>
        <w:t>П</w:t>
      </w:r>
      <w:r w:rsidR="000C1A59" w:rsidRPr="000C1A59">
        <w:rPr>
          <w:rFonts w:ascii="Century Gothic" w:hAnsi="Century Gothic"/>
          <w:sz w:val="22"/>
          <w:szCs w:val="22"/>
          <w:lang w:val="sr-Latn-BA"/>
        </w:rPr>
        <w:t xml:space="preserve">редузећем не могу утицати. </w:t>
      </w:r>
    </w:p>
    <w:p w:rsidR="00650EE5" w:rsidRDefault="00170BCD" w:rsidP="000C1A59">
      <w:pPr>
        <w:jc w:val="both"/>
        <w:rPr>
          <w:rFonts w:ascii="Century Gothic" w:hAnsi="Century Gothic"/>
          <w:color w:val="000000"/>
          <w:sz w:val="22"/>
          <w:szCs w:val="22"/>
        </w:rPr>
      </w:pPr>
      <w:r>
        <w:rPr>
          <w:rFonts w:ascii="Century Gothic" w:hAnsi="Century Gothic"/>
          <w:color w:val="000000"/>
          <w:sz w:val="22"/>
          <w:szCs w:val="22"/>
          <w:lang w:val="sr-Latn-BA"/>
        </w:rPr>
        <w:lastRenderedPageBreak/>
        <w:t xml:space="preserve">     </w:t>
      </w:r>
      <w:r w:rsidR="000C1A59" w:rsidRPr="000C1A59">
        <w:rPr>
          <w:rFonts w:ascii="Century Gothic" w:hAnsi="Century Gothic"/>
          <w:color w:val="000000"/>
          <w:sz w:val="22"/>
          <w:szCs w:val="22"/>
          <w:lang w:val="sr-Latn-BA"/>
        </w:rPr>
        <w:t>Пошто додатни трошкови, који су усљед промјене законских прописа и услова привређивања настали након провођења претходног тарифног поступка, нису обухваћени у тренутно регулисаним цијен</w:t>
      </w:r>
      <w:r>
        <w:rPr>
          <w:rFonts w:ascii="Century Gothic" w:hAnsi="Century Gothic"/>
          <w:color w:val="000000"/>
          <w:sz w:val="22"/>
          <w:szCs w:val="22"/>
          <w:lang w:val="sr-Latn-BA"/>
        </w:rPr>
        <w:t>ама, једино трајно и исправно р</w:t>
      </w:r>
      <w:r w:rsidR="000C1A59" w:rsidRPr="000C1A59">
        <w:rPr>
          <w:rFonts w:ascii="Century Gothic" w:hAnsi="Century Gothic"/>
          <w:color w:val="000000"/>
          <w:sz w:val="22"/>
          <w:szCs w:val="22"/>
          <w:lang w:val="sr-Latn-BA"/>
        </w:rPr>
        <w:t>јешење је покретање новог тарифног поступка и утврђивање цијена у складу са Правилником о тарифном поступку на садашње трошкове и структуру производње електричне енергије.</w:t>
      </w:r>
      <w:r w:rsidR="00650EE5">
        <w:rPr>
          <w:rFonts w:ascii="Century Gothic" w:hAnsi="Century Gothic"/>
          <w:color w:val="000000"/>
          <w:sz w:val="22"/>
          <w:szCs w:val="22"/>
        </w:rPr>
        <w:t xml:space="preserve"> </w:t>
      </w:r>
    </w:p>
    <w:p w:rsidR="00AC685C" w:rsidRPr="00AC685C" w:rsidRDefault="00650EE5" w:rsidP="00AC685C">
      <w:pPr>
        <w:jc w:val="both"/>
        <w:rPr>
          <w:sz w:val="22"/>
          <w:szCs w:val="22"/>
        </w:rPr>
      </w:pPr>
      <w:r>
        <w:rPr>
          <w:rFonts w:ascii="Century Gothic" w:hAnsi="Century Gothic"/>
          <w:color w:val="000000"/>
          <w:sz w:val="22"/>
          <w:szCs w:val="22"/>
        </w:rPr>
        <w:t xml:space="preserve">     </w:t>
      </w:r>
      <w:proofErr w:type="gramStart"/>
      <w:r>
        <w:rPr>
          <w:rFonts w:ascii="Century Gothic" w:hAnsi="Century Gothic"/>
          <w:color w:val="000000"/>
          <w:sz w:val="22"/>
          <w:szCs w:val="22"/>
        </w:rPr>
        <w:t>У прилогу предметне Информације на</w:t>
      </w:r>
      <w:r w:rsidR="00AC685C">
        <w:rPr>
          <w:rFonts w:ascii="Century Gothic" w:hAnsi="Century Gothic"/>
          <w:color w:val="000000"/>
          <w:sz w:val="22"/>
          <w:szCs w:val="22"/>
        </w:rPr>
        <w:t>лазе се</w:t>
      </w:r>
      <w:r w:rsidR="00AC685C" w:rsidRPr="00AC685C">
        <w:rPr>
          <w:rFonts w:ascii="Century Gothic" w:hAnsi="Century Gothic"/>
          <w:lang w:val="sr-Latn-CS"/>
        </w:rPr>
        <w:t xml:space="preserve"> </w:t>
      </w:r>
      <w:r w:rsidR="00AC685C">
        <w:rPr>
          <w:rFonts w:ascii="Century Gothic" w:hAnsi="Century Gothic"/>
          <w:sz w:val="22"/>
          <w:szCs w:val="22"/>
        </w:rPr>
        <w:t>н</w:t>
      </w:r>
      <w:r w:rsidR="00AC685C">
        <w:rPr>
          <w:rFonts w:ascii="Century Gothic" w:hAnsi="Century Gothic"/>
          <w:sz w:val="22"/>
          <w:szCs w:val="22"/>
          <w:lang w:val="sr-Latn-CS"/>
        </w:rPr>
        <w:t xml:space="preserve">еревидовани </w:t>
      </w:r>
      <w:r w:rsidR="00AC685C">
        <w:rPr>
          <w:rFonts w:ascii="Century Gothic" w:hAnsi="Century Gothic"/>
          <w:sz w:val="22"/>
          <w:szCs w:val="22"/>
        </w:rPr>
        <w:t>Ф</w:t>
      </w:r>
      <w:r w:rsidR="00AC685C" w:rsidRPr="00AC685C">
        <w:rPr>
          <w:rFonts w:ascii="Century Gothic" w:hAnsi="Century Gothic"/>
          <w:sz w:val="22"/>
          <w:szCs w:val="22"/>
          <w:lang w:val="sr-Latn-CS"/>
        </w:rPr>
        <w:t>инансијски извјештаји</w:t>
      </w:r>
      <w:r w:rsidR="00AC685C">
        <w:rPr>
          <w:rFonts w:ascii="Century Gothic" w:hAnsi="Century Gothic"/>
          <w:sz w:val="22"/>
          <w:szCs w:val="22"/>
        </w:rPr>
        <w:t xml:space="preserve"> Друштва</w:t>
      </w:r>
      <w:r w:rsidR="00AC685C" w:rsidRPr="00AC685C">
        <w:rPr>
          <w:rFonts w:ascii="Century Gothic" w:hAnsi="Century Gothic"/>
          <w:sz w:val="22"/>
          <w:szCs w:val="22"/>
          <w:lang w:val="sr-Latn-CS"/>
        </w:rPr>
        <w:t xml:space="preserve"> за 2015.</w:t>
      </w:r>
      <w:proofErr w:type="gramEnd"/>
      <w:r w:rsidR="00AC685C">
        <w:rPr>
          <w:rFonts w:ascii="Century Gothic" w:hAnsi="Century Gothic"/>
          <w:sz w:val="22"/>
          <w:szCs w:val="22"/>
        </w:rPr>
        <w:t xml:space="preserve"> </w:t>
      </w:r>
      <w:proofErr w:type="gramStart"/>
      <w:r w:rsidR="00AC685C">
        <w:rPr>
          <w:rFonts w:ascii="Century Gothic" w:hAnsi="Century Gothic"/>
          <w:sz w:val="22"/>
          <w:szCs w:val="22"/>
        </w:rPr>
        <w:t>годину</w:t>
      </w:r>
      <w:proofErr w:type="gramEnd"/>
      <w:r w:rsidR="00AC685C">
        <w:rPr>
          <w:rFonts w:ascii="Century Gothic" w:hAnsi="Century Gothic"/>
          <w:sz w:val="22"/>
          <w:szCs w:val="22"/>
        </w:rPr>
        <w:t xml:space="preserve">. </w:t>
      </w:r>
    </w:p>
    <w:p w:rsidR="000C1A59" w:rsidRDefault="00AC685C" w:rsidP="000C1A59">
      <w:pPr>
        <w:jc w:val="both"/>
        <w:rPr>
          <w:rFonts w:ascii="Century Gothic" w:hAnsi="Century Gothic"/>
          <w:color w:val="000000"/>
          <w:sz w:val="22"/>
          <w:szCs w:val="22"/>
        </w:rPr>
      </w:pPr>
      <w:r w:rsidRPr="00AC685C">
        <w:rPr>
          <w:rFonts w:ascii="Century Gothic" w:hAnsi="Century Gothic"/>
          <w:color w:val="000000"/>
          <w:sz w:val="22"/>
          <w:szCs w:val="22"/>
        </w:rPr>
        <w:t xml:space="preserve"> </w:t>
      </w:r>
      <w:r>
        <w:rPr>
          <w:rFonts w:ascii="Century Gothic" w:hAnsi="Century Gothic"/>
          <w:color w:val="000000"/>
          <w:sz w:val="22"/>
          <w:szCs w:val="22"/>
        </w:rPr>
        <w:t xml:space="preserve"> </w:t>
      </w:r>
    </w:p>
    <w:p w:rsidR="008C0B03" w:rsidRDefault="008C0B03" w:rsidP="000C1A59">
      <w:pPr>
        <w:jc w:val="both"/>
        <w:rPr>
          <w:rFonts w:ascii="Century Gothic" w:hAnsi="Century Gothic"/>
          <w:color w:val="000000"/>
          <w:sz w:val="22"/>
          <w:szCs w:val="22"/>
        </w:rPr>
      </w:pPr>
    </w:p>
    <w:p w:rsidR="008C0B03" w:rsidRDefault="008C0B03" w:rsidP="000C1A59">
      <w:pPr>
        <w:jc w:val="both"/>
        <w:rPr>
          <w:rFonts w:ascii="Century Gothic" w:hAnsi="Century Gothic"/>
          <w:sz w:val="22"/>
          <w:szCs w:val="22"/>
        </w:rPr>
      </w:pPr>
      <w:r>
        <w:rPr>
          <w:rFonts w:ascii="Century Gothic" w:hAnsi="Century Gothic"/>
          <w:color w:val="000000"/>
          <w:sz w:val="22"/>
          <w:szCs w:val="22"/>
        </w:rPr>
        <w:t xml:space="preserve">     </w:t>
      </w:r>
      <w:r>
        <w:rPr>
          <w:rFonts w:ascii="Century Gothic" w:hAnsi="Century Gothic"/>
          <w:sz w:val="22"/>
          <w:szCs w:val="22"/>
        </w:rPr>
        <w:t xml:space="preserve">Василије Гиговић, руководилац Службе рачуноводства, </w:t>
      </w:r>
      <w:r>
        <w:rPr>
          <w:rFonts w:ascii="Century Gothic" w:hAnsi="Century Gothic"/>
          <w:sz w:val="22"/>
          <w:szCs w:val="22"/>
          <w:lang w:val="sr-Latn-CS"/>
        </w:rPr>
        <w:t xml:space="preserve">је укратко образложио предметне Извјештаје и навео да </w:t>
      </w:r>
      <w:r>
        <w:rPr>
          <w:rFonts w:ascii="Century Gothic" w:hAnsi="Century Gothic"/>
          <w:sz w:val="22"/>
          <w:szCs w:val="22"/>
        </w:rPr>
        <w:t>су Финансијски извјештаји приказани у формату прописаном Правилником о Контном оквиру и садржини рачуна у Контном оквиру за привредна друштва, задруге, друга правна лица и предузетнике, као и Правилником о садржини и форми образаца извјештаја о промјенама на капиталу. Урађени су у складу са Међународним рачуноводственим стандардима и стандардима финансијског извјештавања</w:t>
      </w:r>
      <w:r>
        <w:rPr>
          <w:rFonts w:ascii="Century Gothic" w:hAnsi="Century Gothic"/>
          <w:sz w:val="22"/>
          <w:szCs w:val="22"/>
          <w:lang w:val="sr-Cyrl-BA"/>
        </w:rPr>
        <w:t xml:space="preserve"> и</w:t>
      </w:r>
      <w:r>
        <w:rPr>
          <w:rFonts w:ascii="Century Gothic" w:hAnsi="Century Gothic"/>
          <w:sz w:val="22"/>
          <w:szCs w:val="22"/>
        </w:rPr>
        <w:t xml:space="preserve"> обухватају: биланс успјеха, биланс стања, извјештај о промјенама на капиталу, биланс токова готовине, као и напомене уз финансијске извјештаје.</w:t>
      </w:r>
    </w:p>
    <w:p w:rsidR="008C0B03" w:rsidRDefault="008C0B03" w:rsidP="008C0B03">
      <w:pPr>
        <w:jc w:val="both"/>
        <w:rPr>
          <w:rFonts w:ascii="Century Gothic" w:hAnsi="Century Gothic"/>
          <w:sz w:val="22"/>
          <w:szCs w:val="22"/>
        </w:rPr>
      </w:pPr>
      <w:r>
        <w:rPr>
          <w:rFonts w:ascii="Century Gothic" w:hAnsi="Century Gothic"/>
          <w:sz w:val="22"/>
          <w:szCs w:val="22"/>
        </w:rPr>
        <w:t xml:space="preserve">       </w:t>
      </w:r>
      <w:proofErr w:type="gramStart"/>
      <w:r>
        <w:rPr>
          <w:rFonts w:ascii="Century Gothic" w:hAnsi="Century Gothic"/>
          <w:sz w:val="22"/>
          <w:szCs w:val="22"/>
        </w:rPr>
        <w:t>Што се тиче финансијског резултата за 2015.</w:t>
      </w:r>
      <w:proofErr w:type="gramEnd"/>
      <w:r>
        <w:rPr>
          <w:rFonts w:ascii="Century Gothic" w:hAnsi="Century Gothic"/>
          <w:sz w:val="22"/>
          <w:szCs w:val="22"/>
        </w:rPr>
        <w:t xml:space="preserve"> </w:t>
      </w:r>
      <w:proofErr w:type="gramStart"/>
      <w:r>
        <w:rPr>
          <w:rFonts w:ascii="Century Gothic" w:hAnsi="Century Gothic"/>
          <w:sz w:val="22"/>
          <w:szCs w:val="22"/>
        </w:rPr>
        <w:t>годину</w:t>
      </w:r>
      <w:proofErr w:type="gramEnd"/>
      <w:r>
        <w:rPr>
          <w:rFonts w:ascii="Century Gothic" w:hAnsi="Century Gothic"/>
          <w:sz w:val="22"/>
          <w:szCs w:val="22"/>
        </w:rPr>
        <w:t xml:space="preserve">, вриједи напоменути да се пословање Предузећа у 2015. </w:t>
      </w:r>
      <w:proofErr w:type="gramStart"/>
      <w:r>
        <w:rPr>
          <w:rFonts w:ascii="Century Gothic" w:hAnsi="Century Gothic"/>
          <w:sz w:val="22"/>
          <w:szCs w:val="22"/>
        </w:rPr>
        <w:t>години</w:t>
      </w:r>
      <w:proofErr w:type="gramEnd"/>
      <w:r>
        <w:rPr>
          <w:rFonts w:ascii="Century Gothic" w:hAnsi="Century Gothic"/>
          <w:sz w:val="22"/>
          <w:szCs w:val="22"/>
        </w:rPr>
        <w:t xml:space="preserve"> одвијало у отежаним условима везаним како за техничке, тако и економске аспекте пословања, који су довели до финансијског губитка од 1.840.221 КМ први пут од 2005. </w:t>
      </w:r>
      <w:proofErr w:type="gramStart"/>
      <w:r>
        <w:rPr>
          <w:rFonts w:ascii="Century Gothic" w:hAnsi="Century Gothic"/>
          <w:sz w:val="22"/>
          <w:szCs w:val="22"/>
        </w:rPr>
        <w:t>године</w:t>
      </w:r>
      <w:proofErr w:type="gramEnd"/>
      <w:r>
        <w:rPr>
          <w:rFonts w:ascii="Century Gothic" w:hAnsi="Century Gothic"/>
          <w:sz w:val="22"/>
          <w:szCs w:val="22"/>
        </w:rPr>
        <w:t xml:space="preserve"> од када Предузеће послује као акционарско друштво. </w:t>
      </w:r>
    </w:p>
    <w:p w:rsidR="008C0B03" w:rsidRDefault="008C0B03" w:rsidP="008C0B03">
      <w:pPr>
        <w:jc w:val="both"/>
        <w:rPr>
          <w:rFonts w:ascii="Century Gothic" w:hAnsi="Century Gothic"/>
          <w:sz w:val="22"/>
          <w:szCs w:val="22"/>
        </w:rPr>
      </w:pPr>
      <w:r>
        <w:rPr>
          <w:rFonts w:ascii="Century Gothic" w:hAnsi="Century Gothic"/>
          <w:sz w:val="22"/>
          <w:szCs w:val="22"/>
        </w:rPr>
        <w:t xml:space="preserve">       Што се тиче биланса успјеха, остварен је укупан приход у износу од 31.868.374 КМ или 5</w:t>
      </w:r>
      <w:proofErr w:type="gramStart"/>
      <w:r>
        <w:rPr>
          <w:rFonts w:ascii="Century Gothic" w:hAnsi="Century Gothic"/>
          <w:sz w:val="22"/>
          <w:szCs w:val="22"/>
        </w:rPr>
        <w:t>,27</w:t>
      </w:r>
      <w:proofErr w:type="gramEnd"/>
      <w:r>
        <w:rPr>
          <w:rFonts w:ascii="Century Gothic" w:hAnsi="Century Gothic"/>
          <w:sz w:val="22"/>
          <w:szCs w:val="22"/>
        </w:rPr>
        <w:t xml:space="preserve"> % мање од планираног. </w:t>
      </w:r>
      <w:proofErr w:type="gramStart"/>
      <w:r>
        <w:rPr>
          <w:rFonts w:ascii="Century Gothic" w:hAnsi="Century Gothic"/>
          <w:sz w:val="22"/>
          <w:szCs w:val="22"/>
        </w:rPr>
        <w:t>У односу на 2014.</w:t>
      </w:r>
      <w:proofErr w:type="gramEnd"/>
      <w:r>
        <w:rPr>
          <w:rFonts w:ascii="Century Gothic" w:hAnsi="Century Gothic"/>
          <w:sz w:val="22"/>
          <w:szCs w:val="22"/>
        </w:rPr>
        <w:t xml:space="preserve"> </w:t>
      </w:r>
      <w:proofErr w:type="gramStart"/>
      <w:r>
        <w:rPr>
          <w:rFonts w:ascii="Century Gothic" w:hAnsi="Century Gothic"/>
          <w:sz w:val="22"/>
          <w:szCs w:val="22"/>
        </w:rPr>
        <w:t>годину</w:t>
      </w:r>
      <w:proofErr w:type="gramEnd"/>
      <w:r>
        <w:rPr>
          <w:rFonts w:ascii="Century Gothic" w:hAnsi="Century Gothic"/>
          <w:sz w:val="22"/>
          <w:szCs w:val="22"/>
        </w:rPr>
        <w:t xml:space="preserve">, укупан приход је нижи за 12,44 %. </w:t>
      </w:r>
      <w:proofErr w:type="gramStart"/>
      <w:r>
        <w:rPr>
          <w:rFonts w:ascii="Century Gothic" w:hAnsi="Century Gothic"/>
          <w:sz w:val="22"/>
          <w:szCs w:val="22"/>
        </w:rPr>
        <w:t>Укупни трошкови су 32.970.201 КМ, на основу чега је остварен губитак од 1.840.221 КМ.</w:t>
      </w:r>
      <w:proofErr w:type="gramEnd"/>
      <w:r>
        <w:rPr>
          <w:rFonts w:ascii="Century Gothic" w:hAnsi="Century Gothic"/>
          <w:sz w:val="22"/>
          <w:szCs w:val="22"/>
        </w:rPr>
        <w:t xml:space="preserve"> </w:t>
      </w:r>
      <w:proofErr w:type="gramStart"/>
      <w:r>
        <w:rPr>
          <w:rFonts w:ascii="Century Gothic" w:hAnsi="Century Gothic"/>
          <w:sz w:val="22"/>
          <w:szCs w:val="22"/>
        </w:rPr>
        <w:t>У структури укупних прихода, пословни приходи износе 29.900.926 КМ, финансијски приходи су 1.664.469 КМ и остали приходи 302.979 КМ.</w:t>
      </w:r>
      <w:proofErr w:type="gramEnd"/>
      <w:r>
        <w:rPr>
          <w:rFonts w:ascii="Century Gothic" w:hAnsi="Century Gothic"/>
          <w:sz w:val="22"/>
          <w:szCs w:val="22"/>
        </w:rPr>
        <w:t xml:space="preserve">  Укупни трошкови од 32.970.201 КМ, састоје се од пословних расхода у износу од  31.526.361 КМ, финансијских расхода у износу од 866.287 КМ и осталих расхода у вриједности до 577.553 КМ.</w:t>
      </w:r>
    </w:p>
    <w:p w:rsidR="008C0B03" w:rsidRDefault="008C0B03" w:rsidP="008C0B03">
      <w:pPr>
        <w:jc w:val="both"/>
        <w:rPr>
          <w:rFonts w:ascii="Century Gothic" w:hAnsi="Century Gothic"/>
          <w:sz w:val="22"/>
          <w:szCs w:val="22"/>
        </w:rPr>
      </w:pPr>
      <w:r>
        <w:rPr>
          <w:rFonts w:ascii="Century Gothic" w:hAnsi="Century Gothic"/>
          <w:sz w:val="22"/>
          <w:szCs w:val="22"/>
        </w:rPr>
        <w:t xml:space="preserve">        Салдирањем пословних прихода у износу од 31.868.374 КМ и пословних расхода у износу од 32.970.201 КМ, добио се по овом основу пословни губитак у износу од 1.625.435 КМ, а укључивањем финансијских прихода и расхода добија се губитак редовне дјелатности у износу од 827.253 КМ. </w:t>
      </w:r>
      <w:proofErr w:type="gramStart"/>
      <w:r>
        <w:rPr>
          <w:rFonts w:ascii="Century Gothic" w:hAnsi="Century Gothic"/>
          <w:sz w:val="22"/>
          <w:szCs w:val="22"/>
        </w:rPr>
        <w:t>Када се томе дода губитак по основу осталих прихода и расхода добили смо губитак прије опорезивања у износу од 1.101.827 КМ.</w:t>
      </w:r>
      <w:proofErr w:type="gramEnd"/>
      <w:r>
        <w:rPr>
          <w:rFonts w:ascii="Century Gothic" w:hAnsi="Century Gothic"/>
          <w:sz w:val="22"/>
          <w:szCs w:val="22"/>
        </w:rPr>
        <w:t xml:space="preserve"> </w:t>
      </w:r>
      <w:proofErr w:type="gramStart"/>
      <w:r>
        <w:rPr>
          <w:rFonts w:ascii="Century Gothic" w:hAnsi="Century Gothic"/>
          <w:sz w:val="22"/>
          <w:szCs w:val="22"/>
        </w:rPr>
        <w:t>Одложени порез у 2015.</w:t>
      </w:r>
      <w:proofErr w:type="gramEnd"/>
      <w:r>
        <w:rPr>
          <w:rFonts w:ascii="Century Gothic" w:hAnsi="Century Gothic"/>
          <w:sz w:val="22"/>
          <w:szCs w:val="22"/>
        </w:rPr>
        <w:t xml:space="preserve"> </w:t>
      </w:r>
      <w:proofErr w:type="gramStart"/>
      <w:r>
        <w:rPr>
          <w:rFonts w:ascii="Century Gothic" w:hAnsi="Century Gothic"/>
          <w:sz w:val="22"/>
          <w:szCs w:val="22"/>
        </w:rPr>
        <w:t>години</w:t>
      </w:r>
      <w:proofErr w:type="gramEnd"/>
      <w:r>
        <w:rPr>
          <w:rFonts w:ascii="Century Gothic" w:hAnsi="Century Gothic"/>
          <w:sz w:val="22"/>
          <w:szCs w:val="22"/>
        </w:rPr>
        <w:t xml:space="preserve"> износио је 738.394 КМ, што у збиру са износом губитка прије опорезивања даје нето губитак текуће године у износу од 1.840.221 КМ.</w:t>
      </w:r>
    </w:p>
    <w:p w:rsidR="008C0B03" w:rsidRDefault="008C0B03" w:rsidP="008C0B03">
      <w:pPr>
        <w:jc w:val="both"/>
        <w:rPr>
          <w:rFonts w:ascii="Century Gothic" w:hAnsi="Century Gothic"/>
          <w:sz w:val="22"/>
          <w:szCs w:val="22"/>
        </w:rPr>
      </w:pPr>
      <w:r>
        <w:rPr>
          <w:rFonts w:ascii="Century Gothic" w:hAnsi="Century Gothic"/>
          <w:sz w:val="22"/>
          <w:szCs w:val="22"/>
        </w:rPr>
        <w:t xml:space="preserve">        Када се узме у разматрање биланс стања, онда вриједи напоменути да је укупна актива 617.461.596 КМ, од чега се на сталну имовину односи 509.385.955 КМ или 82,50 % и обртну имовину 108.075.640 КМ или 17,50 %. У оквиру сталне имовине нематеријална улагања износе 1.511.314 КМ или 0,30 %, некретнине, постројења и </w:t>
      </w:r>
      <w:r>
        <w:rPr>
          <w:rFonts w:ascii="Century Gothic" w:hAnsi="Century Gothic"/>
          <w:sz w:val="22"/>
          <w:szCs w:val="22"/>
        </w:rPr>
        <w:lastRenderedPageBreak/>
        <w:t>опрема 491.275.587 КМ или 96,44 %, дугорочни финансијски пласмани 15.561.210 КМ или 3,05 % и одложена пореска средства 1.037.844 КМ или 0,20 %. У оквиру обрте имовине која износи 108.075.640 КМ залихе су у вриједности од 1.011.403 или 0,94 %, купци (ЕРС): 78.303.175 КМ или 72,45 %, краткорочни финансијски пласмани 19.854.580 КМ или 18,37 %, текуће доспијеће дугорочних пласмана 6.263.139 КМ или 5,80 %, готовина 1.628.703 КМ или 1,51 % и остало</w:t>
      </w:r>
      <w:r>
        <w:rPr>
          <w:rFonts w:ascii="Century Gothic" w:hAnsi="Century Gothic"/>
          <w:sz w:val="22"/>
          <w:szCs w:val="22"/>
          <w:lang w:val="sr-Latn-BA"/>
        </w:rPr>
        <w:t xml:space="preserve"> 1.014.640 KM </w:t>
      </w:r>
      <w:r>
        <w:rPr>
          <w:rFonts w:ascii="Century Gothic" w:hAnsi="Century Gothic"/>
          <w:sz w:val="22"/>
          <w:szCs w:val="22"/>
        </w:rPr>
        <w:t>или</w:t>
      </w:r>
      <w:r>
        <w:rPr>
          <w:rFonts w:ascii="Century Gothic" w:hAnsi="Century Gothic"/>
          <w:sz w:val="22"/>
          <w:szCs w:val="22"/>
          <w:lang w:val="sr-Latn-BA"/>
        </w:rPr>
        <w:t xml:space="preserve"> 0,91 %.</w:t>
      </w:r>
      <w:r>
        <w:rPr>
          <w:rFonts w:ascii="Century Gothic" w:hAnsi="Century Gothic"/>
          <w:sz w:val="22"/>
          <w:szCs w:val="22"/>
        </w:rPr>
        <w:t xml:space="preserve"> Депозит по виђењу код „Бобар банке</w:t>
      </w:r>
      <w:r>
        <w:rPr>
          <w:rFonts w:ascii="Century Gothic" w:hAnsi="Century Gothic"/>
          <w:sz w:val="22"/>
          <w:szCs w:val="22"/>
          <w:lang w:val="sr-Latn-BA"/>
        </w:rPr>
        <w:t>“</w:t>
      </w:r>
      <w:r>
        <w:rPr>
          <w:rFonts w:ascii="Century Gothic" w:hAnsi="Century Gothic"/>
          <w:sz w:val="22"/>
          <w:szCs w:val="22"/>
        </w:rPr>
        <w:t xml:space="preserve"> а.д. у ликвидацији у тренутку блокаде у раду износио је 1.194.624,65 КМ, од чега је исправљено 884.967 КМ, а остала је неисправљена вриједност потраживања од 309.657,65 КМ. Износ од 1.000.000,00 КМ представља орочени депозит код Бобар банке у ликвидацији, и исти је обезвријеђен у износу од 745,420 КМ, а с тим у вези укупна вриједност неотписаних потраживања је 564.237,65 КМ. </w:t>
      </w:r>
      <w:proofErr w:type="gramStart"/>
      <w:r>
        <w:rPr>
          <w:rFonts w:ascii="Century Gothic" w:hAnsi="Century Gothic"/>
          <w:sz w:val="22"/>
          <w:szCs w:val="22"/>
        </w:rPr>
        <w:t>На крају 2015.</w:t>
      </w:r>
      <w:proofErr w:type="gramEnd"/>
      <w:r>
        <w:rPr>
          <w:rFonts w:ascii="Century Gothic" w:hAnsi="Century Gothic"/>
          <w:sz w:val="22"/>
          <w:szCs w:val="22"/>
        </w:rPr>
        <w:t xml:space="preserve"> </w:t>
      </w:r>
      <w:proofErr w:type="gramStart"/>
      <w:r>
        <w:rPr>
          <w:rFonts w:ascii="Century Gothic" w:hAnsi="Century Gothic"/>
          <w:sz w:val="22"/>
          <w:szCs w:val="22"/>
        </w:rPr>
        <w:t>године</w:t>
      </w:r>
      <w:proofErr w:type="gramEnd"/>
      <w:r>
        <w:rPr>
          <w:rFonts w:ascii="Century Gothic" w:hAnsi="Century Gothic"/>
          <w:sz w:val="22"/>
          <w:szCs w:val="22"/>
        </w:rPr>
        <w:t xml:space="preserve"> код Банке Српске је било 5.300.000,00 КМ по основу орочених депозита по уговору и на трансакционом рачуну 32.576,09 КМ. </w:t>
      </w:r>
      <w:proofErr w:type="gramStart"/>
      <w:r>
        <w:rPr>
          <w:rFonts w:ascii="Century Gothic" w:hAnsi="Century Gothic"/>
          <w:sz w:val="22"/>
          <w:szCs w:val="22"/>
        </w:rPr>
        <w:t>У наредном периоду очекује се рјешавање статуса ове банке.</w:t>
      </w:r>
      <w:proofErr w:type="gramEnd"/>
      <w:r>
        <w:rPr>
          <w:rFonts w:ascii="Century Gothic" w:hAnsi="Century Gothic"/>
          <w:sz w:val="22"/>
          <w:szCs w:val="22"/>
        </w:rPr>
        <w:t xml:space="preserve"> </w:t>
      </w:r>
    </w:p>
    <w:p w:rsidR="008C0B03" w:rsidRDefault="008C0B03" w:rsidP="008C0B03">
      <w:pPr>
        <w:jc w:val="both"/>
        <w:rPr>
          <w:rFonts w:ascii="Century Gothic" w:hAnsi="Century Gothic"/>
          <w:sz w:val="22"/>
          <w:szCs w:val="22"/>
        </w:rPr>
      </w:pPr>
      <w:r>
        <w:rPr>
          <w:rFonts w:ascii="Century Gothic" w:hAnsi="Century Gothic"/>
          <w:sz w:val="22"/>
          <w:szCs w:val="22"/>
        </w:rPr>
        <w:t xml:space="preserve">       Укупна пасива: 617.461.596 КМ састојала се од: капитала, дугорочних обавеза и резервисања и краткорочних обавеза. </w:t>
      </w:r>
      <w:proofErr w:type="gramStart"/>
      <w:r>
        <w:rPr>
          <w:rFonts w:ascii="Century Gothic" w:hAnsi="Century Gothic"/>
          <w:sz w:val="22"/>
          <w:szCs w:val="22"/>
        </w:rPr>
        <w:t>Укупни капитал на дан 31.12.2015.</w:t>
      </w:r>
      <w:proofErr w:type="gramEnd"/>
      <w:r>
        <w:rPr>
          <w:rFonts w:ascii="Century Gothic" w:hAnsi="Century Gothic"/>
          <w:sz w:val="22"/>
          <w:szCs w:val="22"/>
        </w:rPr>
        <w:t xml:space="preserve"> године, износио је 577.692.745 КМ, а састојао се од: акцијског капитала у непромијењеном износу од 441.955.312 КМ, статутарних резерви 699,542 КМ, законских резерви 5.776.048 КМ, ревалоризационих резерви 101.816.993 КМ, нераспоређене добити из ранијих година пословања 29.285.071 КМ и губитка текуће године 1.840.221 КМ. </w:t>
      </w:r>
    </w:p>
    <w:p w:rsidR="008C0B03" w:rsidRPr="008C0B03" w:rsidRDefault="008C0B03" w:rsidP="008C0B03">
      <w:pPr>
        <w:jc w:val="both"/>
        <w:rPr>
          <w:rFonts w:ascii="Century Gothic" w:hAnsi="Century Gothic"/>
          <w:color w:val="000000"/>
          <w:sz w:val="22"/>
          <w:szCs w:val="22"/>
        </w:rPr>
      </w:pPr>
      <w:r>
        <w:rPr>
          <w:rFonts w:ascii="Century Gothic" w:hAnsi="Century Gothic"/>
          <w:sz w:val="22"/>
          <w:szCs w:val="22"/>
        </w:rPr>
        <w:t xml:space="preserve">       Дугорочна резервисања и обавезе износила су 34.954.573 КМ, од чега су дугорочни кредити 16.377.812 КМ, одложене пореске обавезе 15.151.308 КМ, краткорочне обавезе су износиле 4.814.277 КМ, а односиле су се на обавезе за зараде за 2015. </w:t>
      </w:r>
      <w:proofErr w:type="gramStart"/>
      <w:r>
        <w:rPr>
          <w:rFonts w:ascii="Century Gothic" w:hAnsi="Century Gothic"/>
          <w:sz w:val="22"/>
          <w:szCs w:val="22"/>
        </w:rPr>
        <w:t>годину</w:t>
      </w:r>
      <w:proofErr w:type="gramEnd"/>
      <w:r>
        <w:rPr>
          <w:rFonts w:ascii="Century Gothic" w:hAnsi="Century Gothic"/>
          <w:sz w:val="22"/>
          <w:szCs w:val="22"/>
        </w:rPr>
        <w:t xml:space="preserve"> у износу од 694.116 КМ, обавезе за накнаду за кориштење природних ресурса у сврху производње електричне енергије и обавезе према Фонду солидарности у износу од 1.270.913 КМ и обавезе за неисплаћене дивиденде у износу од 1.544.733 КМ.</w:t>
      </w:r>
    </w:p>
    <w:p w:rsidR="00C21866" w:rsidRPr="008C0B03" w:rsidRDefault="008C0B03" w:rsidP="00C21866">
      <w:pPr>
        <w:jc w:val="both"/>
        <w:rPr>
          <w:rFonts w:ascii="Century Gothic" w:hAnsi="Century Gothic"/>
          <w:sz w:val="22"/>
          <w:szCs w:val="22"/>
        </w:rPr>
      </w:pPr>
      <w:r>
        <w:rPr>
          <w:rFonts w:ascii="Century Gothic" w:hAnsi="Century Gothic"/>
          <w:sz w:val="22"/>
          <w:szCs w:val="22"/>
        </w:rPr>
        <w:t xml:space="preserve"> </w:t>
      </w:r>
    </w:p>
    <w:p w:rsidR="008C0B03" w:rsidRDefault="008C0B03" w:rsidP="00C21866">
      <w:pPr>
        <w:jc w:val="both"/>
        <w:rPr>
          <w:rFonts w:ascii="Century Gothic" w:hAnsi="Century Gothic"/>
          <w:sz w:val="22"/>
          <w:szCs w:val="22"/>
        </w:rPr>
      </w:pPr>
    </w:p>
    <w:p w:rsidR="008C0B03" w:rsidRDefault="008C0B03" w:rsidP="00C21866">
      <w:pPr>
        <w:jc w:val="both"/>
        <w:rPr>
          <w:rFonts w:ascii="Century Gothic" w:hAnsi="Century Gothic"/>
          <w:sz w:val="22"/>
          <w:szCs w:val="22"/>
        </w:rPr>
      </w:pPr>
    </w:p>
    <w:p w:rsidR="00435317" w:rsidRDefault="008C0B03" w:rsidP="00C21866">
      <w:pPr>
        <w:jc w:val="both"/>
        <w:rPr>
          <w:rFonts w:ascii="Century Gothic" w:hAnsi="Century Gothic"/>
          <w:sz w:val="22"/>
          <w:szCs w:val="22"/>
          <w:lang w:val="sr-Cyrl-BA"/>
        </w:rPr>
      </w:pPr>
      <w:r>
        <w:rPr>
          <w:rFonts w:ascii="Century Gothic" w:hAnsi="Century Gothic"/>
          <w:sz w:val="22"/>
          <w:szCs w:val="22"/>
        </w:rPr>
        <w:t xml:space="preserve">     </w:t>
      </w:r>
      <w:r w:rsidR="00AC685C">
        <w:rPr>
          <w:rFonts w:ascii="Century Gothic" w:hAnsi="Century Gothic"/>
          <w:sz w:val="22"/>
          <w:szCs w:val="22"/>
        </w:rPr>
        <w:t>Предсједник ванредне сједнице Скупштине</w:t>
      </w:r>
      <w:r w:rsidRPr="008C0B03">
        <w:rPr>
          <w:rFonts w:ascii="Century Gothic" w:hAnsi="Century Gothic"/>
          <w:sz w:val="22"/>
          <w:szCs w:val="22"/>
        </w:rPr>
        <w:t xml:space="preserve"> </w:t>
      </w:r>
      <w:r>
        <w:rPr>
          <w:rFonts w:ascii="Century Gothic" w:hAnsi="Century Gothic"/>
          <w:sz w:val="22"/>
          <w:szCs w:val="22"/>
        </w:rPr>
        <w:t>акцинара, Бранислав Топаловић,</w:t>
      </w:r>
      <w:r w:rsidR="00AC685C">
        <w:rPr>
          <w:rFonts w:ascii="Century Gothic" w:hAnsi="Century Gothic"/>
          <w:sz w:val="22"/>
          <w:szCs w:val="22"/>
        </w:rPr>
        <w:t xml:space="preserve"> </w:t>
      </w:r>
      <w:r w:rsidR="00B41BFE">
        <w:rPr>
          <w:rFonts w:ascii="Century Gothic" w:hAnsi="Century Gothic"/>
          <w:sz w:val="22"/>
          <w:szCs w:val="22"/>
          <w:lang w:val="sr-Latn-CS"/>
        </w:rPr>
        <w:t>је упозна</w:t>
      </w:r>
      <w:r w:rsidR="00AC685C">
        <w:rPr>
          <w:rFonts w:ascii="Century Gothic" w:hAnsi="Century Gothic"/>
          <w:sz w:val="22"/>
          <w:szCs w:val="22"/>
        </w:rPr>
        <w:t>о</w:t>
      </w:r>
      <w:r w:rsidR="00C21866">
        <w:rPr>
          <w:rFonts w:ascii="Century Gothic" w:hAnsi="Century Gothic"/>
          <w:sz w:val="22"/>
          <w:szCs w:val="22"/>
          <w:lang w:val="sr-Latn-CS"/>
        </w:rPr>
        <w:t xml:space="preserve"> присутне са писменим гласањима</w:t>
      </w:r>
      <w:r w:rsidR="00C21866">
        <w:rPr>
          <w:rFonts w:ascii="Century Gothic" w:hAnsi="Century Gothic"/>
          <w:sz w:val="22"/>
          <w:szCs w:val="22"/>
          <w:lang w:val="sr-Cyrl-BA"/>
        </w:rPr>
        <w:t>,</w:t>
      </w:r>
      <w:r w:rsidR="00B41BFE">
        <w:rPr>
          <w:rFonts w:ascii="Century Gothic" w:hAnsi="Century Gothic"/>
          <w:sz w:val="22"/>
          <w:szCs w:val="22"/>
          <w:lang w:val="sr-Latn-CS"/>
        </w:rPr>
        <w:t xml:space="preserve"> те прочита</w:t>
      </w:r>
      <w:r>
        <w:rPr>
          <w:rFonts w:ascii="Century Gothic" w:hAnsi="Century Gothic"/>
          <w:sz w:val="22"/>
          <w:szCs w:val="22"/>
        </w:rPr>
        <w:t>о</w:t>
      </w:r>
      <w:r w:rsidR="00C21866">
        <w:rPr>
          <w:rFonts w:ascii="Century Gothic" w:hAnsi="Century Gothic"/>
          <w:sz w:val="22"/>
          <w:szCs w:val="22"/>
          <w:lang w:val="sr-Latn-CS"/>
        </w:rPr>
        <w:t xml:space="preserve"> став</w:t>
      </w:r>
      <w:r w:rsidR="00C21866">
        <w:rPr>
          <w:rFonts w:ascii="Century Gothic" w:hAnsi="Century Gothic"/>
          <w:sz w:val="22"/>
          <w:szCs w:val="22"/>
        </w:rPr>
        <w:t xml:space="preserve"> представника капитала МХ</w:t>
      </w:r>
      <w:r w:rsidR="00C21866" w:rsidRPr="005E6296">
        <w:rPr>
          <w:rFonts w:ascii="Century Gothic" w:hAnsi="Century Gothic"/>
          <w:sz w:val="22"/>
          <w:szCs w:val="22"/>
        </w:rPr>
        <w:t xml:space="preserve"> “</w:t>
      </w:r>
      <w:r w:rsidR="00C21866">
        <w:rPr>
          <w:rFonts w:ascii="Century Gothic" w:hAnsi="Century Gothic"/>
          <w:sz w:val="22"/>
          <w:szCs w:val="22"/>
        </w:rPr>
        <w:t>ЕРС</w:t>
      </w:r>
      <w:r w:rsidR="00C21866" w:rsidRPr="005E6296">
        <w:rPr>
          <w:rFonts w:ascii="Century Gothic" w:hAnsi="Century Gothic"/>
          <w:sz w:val="22"/>
          <w:szCs w:val="22"/>
        </w:rPr>
        <w:t xml:space="preserve">” </w:t>
      </w:r>
      <w:r w:rsidR="00C21866">
        <w:rPr>
          <w:rFonts w:ascii="Century Gothic" w:hAnsi="Century Gothic"/>
          <w:sz w:val="22"/>
          <w:szCs w:val="22"/>
        </w:rPr>
        <w:t>МП а</w:t>
      </w:r>
      <w:r w:rsidR="00C21866" w:rsidRPr="005E6296">
        <w:rPr>
          <w:rFonts w:ascii="Century Gothic" w:hAnsi="Century Gothic"/>
          <w:sz w:val="22"/>
          <w:szCs w:val="22"/>
        </w:rPr>
        <w:t>.</w:t>
      </w:r>
      <w:r w:rsidR="00C21866">
        <w:rPr>
          <w:rFonts w:ascii="Century Gothic" w:hAnsi="Century Gothic"/>
          <w:sz w:val="22"/>
          <w:szCs w:val="22"/>
        </w:rPr>
        <w:t>д</w:t>
      </w:r>
      <w:r w:rsidR="00C21866" w:rsidRPr="005E6296">
        <w:rPr>
          <w:rFonts w:ascii="Century Gothic" w:hAnsi="Century Gothic"/>
          <w:sz w:val="22"/>
          <w:szCs w:val="22"/>
        </w:rPr>
        <w:t xml:space="preserve">. </w:t>
      </w:r>
      <w:r w:rsidR="00C21866">
        <w:rPr>
          <w:rFonts w:ascii="Century Gothic" w:hAnsi="Century Gothic"/>
          <w:sz w:val="22"/>
          <w:szCs w:val="22"/>
        </w:rPr>
        <w:t>Требиње у ЗП</w:t>
      </w:r>
      <w:r w:rsidR="00C21866" w:rsidRPr="005E6296">
        <w:rPr>
          <w:rFonts w:ascii="Century Gothic" w:hAnsi="Century Gothic"/>
          <w:sz w:val="22"/>
          <w:szCs w:val="22"/>
        </w:rPr>
        <w:t xml:space="preserve"> “</w:t>
      </w:r>
      <w:r w:rsidR="00C21866">
        <w:rPr>
          <w:rFonts w:ascii="Century Gothic" w:hAnsi="Century Gothic"/>
          <w:sz w:val="22"/>
          <w:szCs w:val="22"/>
        </w:rPr>
        <w:t>Хидроелектране на Дрини</w:t>
      </w:r>
      <w:r w:rsidR="00C21866" w:rsidRPr="005E6296">
        <w:rPr>
          <w:rFonts w:ascii="Century Gothic" w:hAnsi="Century Gothic"/>
          <w:sz w:val="22"/>
          <w:szCs w:val="22"/>
        </w:rPr>
        <w:t xml:space="preserve">” </w:t>
      </w:r>
      <w:r w:rsidR="00C21866">
        <w:rPr>
          <w:rFonts w:ascii="Century Gothic" w:hAnsi="Century Gothic"/>
          <w:sz w:val="22"/>
          <w:szCs w:val="22"/>
        </w:rPr>
        <w:t>а</w:t>
      </w:r>
      <w:r w:rsidR="00C21866" w:rsidRPr="005E6296">
        <w:rPr>
          <w:rFonts w:ascii="Century Gothic" w:hAnsi="Century Gothic"/>
          <w:sz w:val="22"/>
          <w:szCs w:val="22"/>
        </w:rPr>
        <w:t>.</w:t>
      </w:r>
      <w:r w:rsidR="00C21866">
        <w:rPr>
          <w:rFonts w:ascii="Century Gothic" w:hAnsi="Century Gothic"/>
          <w:sz w:val="22"/>
          <w:szCs w:val="22"/>
        </w:rPr>
        <w:t>д</w:t>
      </w:r>
      <w:r w:rsidR="00C21866" w:rsidRPr="005E6296">
        <w:rPr>
          <w:rFonts w:ascii="Century Gothic" w:hAnsi="Century Gothic"/>
          <w:sz w:val="22"/>
          <w:szCs w:val="22"/>
        </w:rPr>
        <w:t xml:space="preserve">. </w:t>
      </w:r>
      <w:r w:rsidR="00C21866">
        <w:rPr>
          <w:rFonts w:ascii="Century Gothic" w:hAnsi="Century Gothic"/>
          <w:sz w:val="22"/>
          <w:szCs w:val="22"/>
        </w:rPr>
        <w:t>Вишеград и Фонда за реституцију Републике Српске а</w:t>
      </w:r>
      <w:r w:rsidR="00C21866" w:rsidRPr="005E6296">
        <w:rPr>
          <w:rFonts w:ascii="Century Gothic" w:hAnsi="Century Gothic"/>
          <w:sz w:val="22"/>
          <w:szCs w:val="22"/>
        </w:rPr>
        <w:t>.</w:t>
      </w:r>
      <w:r w:rsidR="00C21866">
        <w:rPr>
          <w:rFonts w:ascii="Century Gothic" w:hAnsi="Century Gothic"/>
          <w:sz w:val="22"/>
          <w:szCs w:val="22"/>
        </w:rPr>
        <w:t>д</w:t>
      </w:r>
      <w:r w:rsidR="00C21866" w:rsidRPr="005E6296">
        <w:rPr>
          <w:rFonts w:ascii="Century Gothic" w:hAnsi="Century Gothic"/>
          <w:sz w:val="22"/>
          <w:szCs w:val="22"/>
        </w:rPr>
        <w:t xml:space="preserve">. </w:t>
      </w:r>
      <w:r w:rsidR="00C21866">
        <w:rPr>
          <w:rFonts w:ascii="Century Gothic" w:hAnsi="Century Gothic"/>
          <w:sz w:val="22"/>
          <w:szCs w:val="22"/>
        </w:rPr>
        <w:t xml:space="preserve">Бања Лука, који </w:t>
      </w:r>
      <w:r w:rsidR="00C21866">
        <w:rPr>
          <w:rFonts w:ascii="Century Gothic" w:hAnsi="Century Gothic"/>
          <w:sz w:val="22"/>
          <w:szCs w:val="22"/>
          <w:lang w:val="sr-Cyrl-BA"/>
        </w:rPr>
        <w:t>су</w:t>
      </w:r>
      <w:r w:rsidR="00C21866">
        <w:rPr>
          <w:rFonts w:ascii="Century Gothic" w:hAnsi="Century Gothic"/>
          <w:sz w:val="22"/>
          <w:szCs w:val="22"/>
        </w:rPr>
        <w:t xml:space="preserve"> у</w:t>
      </w:r>
      <w:r w:rsidR="001C1A14">
        <w:rPr>
          <w:rFonts w:ascii="Century Gothic" w:hAnsi="Century Gothic"/>
          <w:sz w:val="22"/>
          <w:szCs w:val="22"/>
        </w:rPr>
        <w:t xml:space="preserve"> </w:t>
      </w:r>
      <w:r w:rsidR="00C21866">
        <w:rPr>
          <w:rFonts w:ascii="Century Gothic" w:hAnsi="Century Gothic"/>
          <w:sz w:val="22"/>
          <w:szCs w:val="22"/>
        </w:rPr>
        <w:t>свом писменом изјашњавању наве</w:t>
      </w:r>
      <w:r w:rsidR="00697067">
        <w:rPr>
          <w:rFonts w:ascii="Century Gothic" w:hAnsi="Century Gothic"/>
          <w:sz w:val="22"/>
          <w:szCs w:val="22"/>
          <w:lang w:val="sr-Cyrl-BA"/>
        </w:rPr>
        <w:t>ли сљедеће: „</w:t>
      </w:r>
      <w:r w:rsidR="00C21866">
        <w:rPr>
          <w:rFonts w:ascii="Century Gothic" w:hAnsi="Century Gothic"/>
          <w:sz w:val="22"/>
          <w:szCs w:val="22"/>
          <w:lang w:val="sr-Cyrl-BA"/>
        </w:rPr>
        <w:t xml:space="preserve">Банци је достављен </w:t>
      </w:r>
      <w:r w:rsidR="00435317">
        <w:rPr>
          <w:rFonts w:ascii="Century Gothic" w:hAnsi="Century Gothic"/>
          <w:sz w:val="22"/>
          <w:szCs w:val="22"/>
          <w:lang w:val="sr-Cyrl-BA"/>
        </w:rPr>
        <w:t>а</w:t>
      </w:r>
      <w:r>
        <w:rPr>
          <w:rFonts w:ascii="Century Gothic" w:hAnsi="Century Gothic"/>
          <w:sz w:val="22"/>
          <w:szCs w:val="22"/>
          <w:lang w:val="sr-Cyrl-BA"/>
        </w:rPr>
        <w:t>кт „</w:t>
      </w:r>
      <w:r w:rsidR="00435317">
        <w:rPr>
          <w:rFonts w:ascii="Century Gothic" w:hAnsi="Century Gothic"/>
          <w:sz w:val="22"/>
          <w:szCs w:val="22"/>
          <w:lang w:val="sr-Cyrl-BA"/>
        </w:rPr>
        <w:t>Образложење оствареног губитка у пословању за 2015. годину, са освртом на ризике“ и Финансијски извјештај за 2015. годину са нотама. Друштво је 2015. године остварило губитак у износу од 1.840.221,00 КМ, а као узрок негативног пословања наведени су сљедећи разлози:</w:t>
      </w:r>
    </w:p>
    <w:p w:rsidR="00435317" w:rsidRDefault="00435317" w:rsidP="00C21866">
      <w:pPr>
        <w:jc w:val="both"/>
        <w:rPr>
          <w:rFonts w:ascii="Century Gothic" w:hAnsi="Century Gothic"/>
          <w:sz w:val="22"/>
          <w:szCs w:val="22"/>
          <w:lang w:val="sr-Cyrl-BA"/>
        </w:rPr>
      </w:pPr>
    </w:p>
    <w:p w:rsidR="00435317" w:rsidRPr="00435317" w:rsidRDefault="00435317" w:rsidP="00435317">
      <w:pPr>
        <w:pStyle w:val="ListParagraph"/>
        <w:numPr>
          <w:ilvl w:val="0"/>
          <w:numId w:val="6"/>
        </w:numPr>
        <w:jc w:val="both"/>
        <w:rPr>
          <w:rFonts w:ascii="Century Gothic" w:hAnsi="Century Gothic"/>
        </w:rPr>
      </w:pPr>
      <w:r w:rsidRPr="00435317">
        <w:rPr>
          <w:rFonts w:ascii="Century Gothic" w:hAnsi="Century Gothic"/>
          <w:lang w:val="sr-Latn-BA"/>
        </w:rPr>
        <w:t>Најнижа цијена за домаће потрошаче од 1,43</w:t>
      </w:r>
      <w:r w:rsidRPr="00435317">
        <w:rPr>
          <w:rFonts w:ascii="Century Gothic" w:hAnsi="Century Gothic"/>
        </w:rPr>
        <w:t xml:space="preserve"> </w:t>
      </w:r>
      <w:r w:rsidRPr="00435317">
        <w:rPr>
          <w:rFonts w:ascii="Century Gothic" w:hAnsi="Century Gothic"/>
          <w:color w:val="auto"/>
        </w:rPr>
        <w:t>pf/kWh електричне енергије</w:t>
      </w:r>
      <w:r w:rsidRPr="00435317">
        <w:rPr>
          <w:rFonts w:ascii="Century Gothic" w:hAnsi="Century Gothic"/>
          <w:lang w:val="sr-Latn-BA"/>
        </w:rPr>
        <w:t>, која због пораста домаће потрошње и сразмјерног повећања производње за ове потребе, све више има ограничавајући и пресудан утицај на позитивно пословање не само у 2015.</w:t>
      </w:r>
      <w:r w:rsidRPr="00435317">
        <w:rPr>
          <w:rFonts w:ascii="Century Gothic" w:hAnsi="Century Gothic"/>
        </w:rPr>
        <w:t xml:space="preserve"> години</w:t>
      </w:r>
      <w:r w:rsidRPr="00435317">
        <w:rPr>
          <w:rFonts w:ascii="Century Gothic" w:hAnsi="Century Gothic"/>
          <w:lang w:val="sr-Latn-BA"/>
        </w:rPr>
        <w:t>, већ и у наредним годинама</w:t>
      </w:r>
      <w:r w:rsidRPr="00435317">
        <w:rPr>
          <w:rFonts w:ascii="Century Gothic" w:hAnsi="Century Gothic"/>
        </w:rPr>
        <w:t>,</w:t>
      </w:r>
    </w:p>
    <w:p w:rsidR="00435317" w:rsidRPr="00435317" w:rsidRDefault="00435317" w:rsidP="00435317">
      <w:pPr>
        <w:jc w:val="both"/>
        <w:rPr>
          <w:rFonts w:ascii="Century Gothic" w:hAnsi="Century Gothic"/>
          <w:sz w:val="22"/>
          <w:szCs w:val="22"/>
          <w:lang w:val="sr-Latn-BA"/>
        </w:rPr>
      </w:pPr>
      <w:r w:rsidRPr="00435317">
        <w:rPr>
          <w:rFonts w:ascii="Century Gothic" w:hAnsi="Century Gothic"/>
          <w:sz w:val="22"/>
          <w:szCs w:val="22"/>
          <w:lang w:val="sr-Latn-BA"/>
        </w:rPr>
        <w:lastRenderedPageBreak/>
        <w:t xml:space="preserve"> </w:t>
      </w:r>
    </w:p>
    <w:p w:rsidR="00435317" w:rsidRPr="00435317" w:rsidRDefault="00435317" w:rsidP="00435317">
      <w:pPr>
        <w:pStyle w:val="ListParagraph"/>
        <w:numPr>
          <w:ilvl w:val="0"/>
          <w:numId w:val="6"/>
        </w:numPr>
        <w:jc w:val="both"/>
        <w:rPr>
          <w:rFonts w:ascii="Century Gothic" w:hAnsi="Century Gothic"/>
          <w:lang w:val="sr-Latn-BA"/>
        </w:rPr>
      </w:pPr>
      <w:r w:rsidRPr="00435317">
        <w:rPr>
          <w:rFonts w:ascii="Century Gothic" w:hAnsi="Century Gothic"/>
          <w:lang w:val="sr-Latn-BA"/>
        </w:rPr>
        <w:t xml:space="preserve"> Додатно издвајање од 4,41 милион</w:t>
      </w:r>
      <w:r w:rsidR="00194F70">
        <w:rPr>
          <w:rFonts w:ascii="Century Gothic" w:hAnsi="Century Gothic"/>
        </w:rPr>
        <w:t>а</w:t>
      </w:r>
      <w:r w:rsidRPr="00435317">
        <w:rPr>
          <w:rFonts w:ascii="Century Gothic" w:hAnsi="Century Gothic"/>
          <w:lang w:val="sr-Latn-BA"/>
        </w:rPr>
        <w:t xml:space="preserve"> КМ Фонду солидарности РС у 2015.</w:t>
      </w:r>
      <w:r w:rsidRPr="00435317">
        <w:rPr>
          <w:rFonts w:ascii="Century Gothic" w:hAnsi="Century Gothic"/>
        </w:rPr>
        <w:t xml:space="preserve"> години</w:t>
      </w:r>
      <w:r w:rsidR="003D0714">
        <w:rPr>
          <w:rFonts w:ascii="Century Gothic" w:hAnsi="Century Gothic"/>
          <w:lang w:val="sr-Latn-BA"/>
        </w:rPr>
        <w:t xml:space="preserve">, </w:t>
      </w:r>
      <w:r w:rsidRPr="00435317">
        <w:rPr>
          <w:rFonts w:ascii="Century Gothic" w:hAnsi="Century Gothic"/>
          <w:lang w:val="sr-Latn-BA"/>
        </w:rPr>
        <w:t xml:space="preserve">по основу промјене </w:t>
      </w:r>
      <w:r w:rsidRPr="00435317">
        <w:rPr>
          <w:rFonts w:ascii="Century Gothic" w:hAnsi="Century Gothic"/>
        </w:rPr>
        <w:t>З</w:t>
      </w:r>
      <w:r w:rsidRPr="00435317">
        <w:rPr>
          <w:rFonts w:ascii="Century Gothic" w:hAnsi="Century Gothic"/>
          <w:lang w:val="sr-Latn-BA"/>
        </w:rPr>
        <w:t>акона и повећања накнаде за кориштење природних ресурса (трошак није укалкулисан у одобрену цијену производње електричне енергије),</w:t>
      </w:r>
    </w:p>
    <w:p w:rsidR="00435317" w:rsidRPr="00435317" w:rsidRDefault="00194F70" w:rsidP="00435317">
      <w:pPr>
        <w:pStyle w:val="ListParagraph"/>
        <w:numPr>
          <w:ilvl w:val="0"/>
          <w:numId w:val="6"/>
        </w:numPr>
        <w:jc w:val="both"/>
        <w:rPr>
          <w:rFonts w:ascii="Century Gothic" w:hAnsi="Century Gothic"/>
        </w:rPr>
      </w:pPr>
      <w:r>
        <w:rPr>
          <w:rFonts w:ascii="Century Gothic" w:hAnsi="Century Gothic"/>
          <w:lang w:val="sr-Latn-BA"/>
        </w:rPr>
        <w:t>Не</w:t>
      </w:r>
      <w:r>
        <w:rPr>
          <w:rFonts w:ascii="Century Gothic" w:hAnsi="Century Gothic"/>
        </w:rPr>
        <w:t>гативно</w:t>
      </w:r>
      <w:r w:rsidR="00435317" w:rsidRPr="00435317">
        <w:rPr>
          <w:rFonts w:ascii="Century Gothic" w:hAnsi="Century Gothic"/>
          <w:lang w:val="sr-Latn-BA"/>
        </w:rPr>
        <w:t xml:space="preserve"> кретање хидрологије</w:t>
      </w:r>
      <w:r w:rsidR="00435317" w:rsidRPr="00435317">
        <w:rPr>
          <w:rFonts w:ascii="Century Gothic" w:hAnsi="Century Gothic"/>
          <w:color w:val="auto"/>
        </w:rPr>
        <w:t>,</w:t>
      </w:r>
    </w:p>
    <w:p w:rsidR="00435317" w:rsidRPr="00435317" w:rsidRDefault="00435317" w:rsidP="00435317">
      <w:pPr>
        <w:pStyle w:val="ListParagraph"/>
        <w:numPr>
          <w:ilvl w:val="0"/>
          <w:numId w:val="6"/>
        </w:numPr>
        <w:jc w:val="both"/>
        <w:rPr>
          <w:rFonts w:ascii="Century Gothic" w:hAnsi="Century Gothic"/>
          <w:color w:val="000000"/>
        </w:rPr>
      </w:pPr>
      <w:r w:rsidRPr="00435317">
        <w:rPr>
          <w:rFonts w:ascii="Century Gothic" w:hAnsi="Century Gothic"/>
          <w:color w:val="000000"/>
          <w:lang w:val="sr-Latn-BA"/>
        </w:rPr>
        <w:t xml:space="preserve"> Смањење продаје осталим купцима и извоза у односу на основни план за 2015. годину за 9,9</w:t>
      </w:r>
      <w:r w:rsidR="00194F70">
        <w:rPr>
          <w:rFonts w:ascii="Century Gothic" w:hAnsi="Century Gothic"/>
          <w:color w:val="000000"/>
        </w:rPr>
        <w:t xml:space="preserve"> </w:t>
      </w:r>
      <w:r w:rsidRPr="00435317">
        <w:rPr>
          <w:rFonts w:ascii="Century Gothic" w:hAnsi="Century Gothic"/>
          <w:color w:val="000000"/>
          <w:lang w:val="sr-Latn-BA"/>
        </w:rPr>
        <w:t>%</w:t>
      </w:r>
      <w:r w:rsidRPr="00435317">
        <w:rPr>
          <w:rFonts w:ascii="Century Gothic" w:hAnsi="Century Gothic"/>
          <w:color w:val="000000"/>
        </w:rPr>
        <w:t>,</w:t>
      </w:r>
    </w:p>
    <w:p w:rsidR="00435317" w:rsidRPr="00435317" w:rsidRDefault="00435317" w:rsidP="00435317">
      <w:pPr>
        <w:pStyle w:val="ListParagraph"/>
        <w:numPr>
          <w:ilvl w:val="0"/>
          <w:numId w:val="6"/>
        </w:numPr>
        <w:jc w:val="both"/>
        <w:rPr>
          <w:rFonts w:ascii="Century Gothic" w:hAnsi="Century Gothic"/>
          <w:lang w:val="sr-Latn-BA"/>
        </w:rPr>
      </w:pPr>
      <w:r w:rsidRPr="00435317">
        <w:rPr>
          <w:rFonts w:ascii="Century Gothic" w:hAnsi="Century Gothic"/>
          <w:lang w:val="sr-Latn-BA"/>
        </w:rPr>
        <w:t>Пораст трошкова амортизације за 0,81 мил</w:t>
      </w:r>
      <w:r w:rsidRPr="00435317">
        <w:rPr>
          <w:rFonts w:ascii="Century Gothic" w:hAnsi="Century Gothic"/>
        </w:rPr>
        <w:t>ион</w:t>
      </w:r>
      <w:r w:rsidR="00705EB8">
        <w:rPr>
          <w:rFonts w:ascii="Century Gothic" w:hAnsi="Century Gothic"/>
        </w:rPr>
        <w:t>а</w:t>
      </w:r>
      <w:r w:rsidRPr="00435317">
        <w:rPr>
          <w:rFonts w:ascii="Century Gothic" w:hAnsi="Century Gothic"/>
        </w:rPr>
        <w:t xml:space="preserve"> </w:t>
      </w:r>
      <w:r w:rsidRPr="00435317">
        <w:rPr>
          <w:rFonts w:ascii="Century Gothic" w:hAnsi="Century Gothic"/>
          <w:lang w:val="sr-Latn-BA"/>
        </w:rPr>
        <w:t>КМ (са 10,64 ми</w:t>
      </w:r>
      <w:r w:rsidRPr="00435317">
        <w:rPr>
          <w:rFonts w:ascii="Century Gothic" w:hAnsi="Century Gothic"/>
        </w:rPr>
        <w:t>лион</w:t>
      </w:r>
      <w:r w:rsidR="00194F70">
        <w:rPr>
          <w:rFonts w:ascii="Century Gothic" w:hAnsi="Century Gothic"/>
        </w:rPr>
        <w:t>а</w:t>
      </w:r>
      <w:r w:rsidRPr="00435317">
        <w:rPr>
          <w:rFonts w:ascii="Century Gothic" w:hAnsi="Century Gothic"/>
        </w:rPr>
        <w:t xml:space="preserve"> </w:t>
      </w:r>
      <w:r w:rsidR="00194F70">
        <w:rPr>
          <w:rFonts w:ascii="Century Gothic" w:hAnsi="Century Gothic"/>
          <w:lang w:val="sr-Latn-BA"/>
        </w:rPr>
        <w:t>КМ</w:t>
      </w:r>
      <w:r w:rsidRPr="00435317">
        <w:rPr>
          <w:rFonts w:ascii="Century Gothic" w:hAnsi="Century Gothic"/>
          <w:lang w:val="sr-Latn-BA"/>
        </w:rPr>
        <w:t xml:space="preserve"> на 11,45 мил</w:t>
      </w:r>
      <w:r w:rsidRPr="00435317">
        <w:rPr>
          <w:rFonts w:ascii="Century Gothic" w:hAnsi="Century Gothic"/>
        </w:rPr>
        <w:t>ион</w:t>
      </w:r>
      <w:r w:rsidR="00194F70">
        <w:rPr>
          <w:rFonts w:ascii="Century Gothic" w:hAnsi="Century Gothic"/>
        </w:rPr>
        <w:t>а</w:t>
      </w:r>
      <w:r w:rsidRPr="00435317">
        <w:rPr>
          <w:rFonts w:ascii="Century Gothic" w:hAnsi="Century Gothic"/>
        </w:rPr>
        <w:t xml:space="preserve"> </w:t>
      </w:r>
      <w:r w:rsidR="00194F70">
        <w:rPr>
          <w:rFonts w:ascii="Century Gothic" w:hAnsi="Century Gothic"/>
          <w:lang w:val="sr-Latn-BA"/>
        </w:rPr>
        <w:t>КМ</w:t>
      </w:r>
      <w:r w:rsidRPr="00435317">
        <w:rPr>
          <w:rFonts w:ascii="Century Gothic" w:hAnsi="Century Gothic"/>
          <w:lang w:val="sr-Latn-BA"/>
        </w:rPr>
        <w:t xml:space="preserve">). </w:t>
      </w:r>
    </w:p>
    <w:p w:rsidR="00435317" w:rsidRPr="00435317" w:rsidRDefault="00435317" w:rsidP="00435317">
      <w:pPr>
        <w:pStyle w:val="ListParagraph"/>
        <w:numPr>
          <w:ilvl w:val="0"/>
          <w:numId w:val="6"/>
        </w:numPr>
        <w:jc w:val="both"/>
        <w:rPr>
          <w:rFonts w:ascii="Century Gothic" w:hAnsi="Century Gothic"/>
          <w:lang w:val="sr-Latn-BA"/>
        </w:rPr>
      </w:pPr>
      <w:r w:rsidRPr="00435317">
        <w:rPr>
          <w:rFonts w:ascii="Century Gothic" w:hAnsi="Century Gothic"/>
          <w:lang w:val="sr-Latn-BA"/>
        </w:rPr>
        <w:t>Исправка вриједности потраживања од „Бобар банке“ у износу од 0,54 милион</w:t>
      </w:r>
      <w:r w:rsidR="00194F70">
        <w:rPr>
          <w:rFonts w:ascii="Century Gothic" w:hAnsi="Century Gothic"/>
        </w:rPr>
        <w:t>а</w:t>
      </w:r>
      <w:r w:rsidRPr="00435317">
        <w:rPr>
          <w:rFonts w:ascii="Century Gothic" w:hAnsi="Century Gothic"/>
          <w:lang w:val="sr-Latn-BA"/>
        </w:rPr>
        <w:t xml:space="preserve"> КМ</w:t>
      </w:r>
      <w:r w:rsidRPr="00435317">
        <w:rPr>
          <w:rFonts w:ascii="Century Gothic" w:hAnsi="Century Gothic"/>
        </w:rPr>
        <w:t>,</w:t>
      </w:r>
      <w:r w:rsidRPr="00435317">
        <w:rPr>
          <w:rFonts w:ascii="Century Gothic" w:hAnsi="Century Gothic"/>
          <w:lang w:val="sr-Latn-BA"/>
        </w:rPr>
        <w:t xml:space="preserve"> </w:t>
      </w:r>
    </w:p>
    <w:p w:rsidR="00435317" w:rsidRPr="00435317" w:rsidRDefault="00435317" w:rsidP="00435317">
      <w:pPr>
        <w:pStyle w:val="ListParagraph"/>
        <w:numPr>
          <w:ilvl w:val="0"/>
          <w:numId w:val="6"/>
        </w:numPr>
        <w:jc w:val="both"/>
        <w:rPr>
          <w:rFonts w:ascii="Century Gothic" w:hAnsi="Century Gothic"/>
          <w:lang w:val="sr-Latn-BA"/>
        </w:rPr>
      </w:pPr>
      <w:r w:rsidRPr="00435317">
        <w:rPr>
          <w:rFonts w:ascii="Century Gothic" w:hAnsi="Century Gothic"/>
          <w:lang w:val="sr-Latn-BA"/>
        </w:rPr>
        <w:t>Повећање водопривредне накнаде за 0,59 мил</w:t>
      </w:r>
      <w:r w:rsidRPr="00435317">
        <w:rPr>
          <w:rFonts w:ascii="Century Gothic" w:hAnsi="Century Gothic"/>
        </w:rPr>
        <w:t>ион</w:t>
      </w:r>
      <w:r w:rsidR="00194F70">
        <w:rPr>
          <w:rFonts w:ascii="Century Gothic" w:hAnsi="Century Gothic"/>
        </w:rPr>
        <w:t>а</w:t>
      </w:r>
      <w:r w:rsidRPr="00435317">
        <w:rPr>
          <w:rFonts w:ascii="Century Gothic" w:hAnsi="Century Gothic"/>
        </w:rPr>
        <w:t xml:space="preserve"> </w:t>
      </w:r>
      <w:r w:rsidRPr="00435317">
        <w:rPr>
          <w:rFonts w:ascii="Century Gothic" w:hAnsi="Century Gothic"/>
          <w:lang w:val="sr-Latn-BA"/>
        </w:rPr>
        <w:t>КМ по основу промјене јединичне цијене са 0,000375 на 0,001 КМ/</w:t>
      </w:r>
      <w:r w:rsidRPr="00435317">
        <w:rPr>
          <w:rFonts w:ascii="Century Gothic" w:hAnsi="Century Gothic"/>
          <w:color w:val="auto"/>
        </w:rPr>
        <w:t>kWh</w:t>
      </w:r>
      <w:r w:rsidRPr="00435317">
        <w:rPr>
          <w:rFonts w:ascii="Century Gothic" w:hAnsi="Century Gothic"/>
          <w:lang w:val="sr-Latn-BA"/>
        </w:rPr>
        <w:t xml:space="preserve"> произведене електричне енергије (додатни трошак није укалкулисан у одобрену цијену производње електричне енергије),</w:t>
      </w:r>
    </w:p>
    <w:p w:rsidR="00435317" w:rsidRPr="00435317" w:rsidRDefault="00435317" w:rsidP="00435317">
      <w:pPr>
        <w:pStyle w:val="ListParagraph"/>
        <w:numPr>
          <w:ilvl w:val="0"/>
          <w:numId w:val="6"/>
        </w:numPr>
        <w:jc w:val="both"/>
        <w:rPr>
          <w:rFonts w:ascii="Century Gothic" w:hAnsi="Century Gothic"/>
          <w:lang w:val="sr-Latn-BA"/>
        </w:rPr>
      </w:pPr>
      <w:r w:rsidRPr="00435317">
        <w:rPr>
          <w:rFonts w:ascii="Century Gothic" w:hAnsi="Century Gothic"/>
          <w:lang w:val="sr-Latn-BA"/>
        </w:rPr>
        <w:t>Повећање доприноса на бруто зараде са 52 на 63 % (додатни трошак није укалкулисан у одобрену цијену производње електричне енергије),</w:t>
      </w:r>
    </w:p>
    <w:p w:rsidR="00C21866" w:rsidRPr="00435317" w:rsidRDefault="00435317" w:rsidP="00435317">
      <w:pPr>
        <w:pStyle w:val="ListParagraph"/>
        <w:numPr>
          <w:ilvl w:val="0"/>
          <w:numId w:val="6"/>
        </w:numPr>
        <w:jc w:val="both"/>
        <w:rPr>
          <w:rFonts w:ascii="Century Gothic" w:hAnsi="Century Gothic"/>
        </w:rPr>
      </w:pPr>
      <w:r w:rsidRPr="00435317">
        <w:rPr>
          <w:rFonts w:ascii="Century Gothic" w:hAnsi="Century Gothic"/>
          <w:lang w:val="sr-Latn-BA"/>
        </w:rPr>
        <w:t xml:space="preserve"> Потраживања за ненаплаћену електричну енергију, која су у 2015. години достигла 78.302.444,87 КМ, што је довело смањења прихода по основу камата преко 2 мил</w:t>
      </w:r>
      <w:r w:rsidRPr="00435317">
        <w:rPr>
          <w:rFonts w:ascii="Century Gothic" w:hAnsi="Century Gothic"/>
        </w:rPr>
        <w:t>иона</w:t>
      </w:r>
      <w:r w:rsidRPr="00435317">
        <w:rPr>
          <w:rFonts w:ascii="Century Gothic" w:hAnsi="Century Gothic"/>
          <w:lang w:val="sr-Latn-BA"/>
        </w:rPr>
        <w:t xml:space="preserve"> КМ</w:t>
      </w:r>
      <w:r w:rsidRPr="00435317">
        <w:rPr>
          <w:rFonts w:ascii="Century Gothic" w:hAnsi="Century Gothic"/>
        </w:rPr>
        <w:t>.</w:t>
      </w:r>
    </w:p>
    <w:p w:rsidR="00A94A37" w:rsidRDefault="003D0714" w:rsidP="00705EB8">
      <w:pPr>
        <w:pStyle w:val="Standard"/>
        <w:jc w:val="both"/>
        <w:rPr>
          <w:rFonts w:ascii="Century Gothic" w:hAnsi="Century Gothic"/>
          <w:sz w:val="22"/>
          <w:szCs w:val="22"/>
        </w:rPr>
      </w:pPr>
      <w:r>
        <w:rPr>
          <w:rFonts w:ascii="Century Gothic" w:hAnsi="Century Gothic"/>
          <w:sz w:val="22"/>
          <w:szCs w:val="22"/>
        </w:rPr>
        <w:t xml:space="preserve">     </w:t>
      </w:r>
      <w:r w:rsidRPr="000C1A59">
        <w:rPr>
          <w:rFonts w:ascii="Century Gothic" w:hAnsi="Century Gothic"/>
          <w:sz w:val="22"/>
          <w:szCs w:val="22"/>
          <w:lang w:val="sr-Latn-BA"/>
        </w:rPr>
        <w:t>Надзорни одбор посе</w:t>
      </w:r>
      <w:r>
        <w:rPr>
          <w:rFonts w:ascii="Century Gothic" w:hAnsi="Century Gothic"/>
          <w:sz w:val="22"/>
          <w:szCs w:val="22"/>
          <w:lang w:val="sr-Latn-BA"/>
        </w:rPr>
        <w:t xml:space="preserve">бно подвлачи и упозорава да је </w:t>
      </w:r>
      <w:r>
        <w:rPr>
          <w:rFonts w:ascii="Century Gothic" w:hAnsi="Century Gothic"/>
          <w:sz w:val="22"/>
          <w:szCs w:val="22"/>
        </w:rPr>
        <w:t>Друштву</w:t>
      </w:r>
      <w:r w:rsidRPr="000C1A59">
        <w:rPr>
          <w:rFonts w:ascii="Century Gothic" w:hAnsi="Century Gothic"/>
          <w:sz w:val="22"/>
          <w:szCs w:val="22"/>
          <w:lang w:val="sr-Latn-BA"/>
        </w:rPr>
        <w:t xml:space="preserve"> од стране РЕРС-а утврђена најнижа цијена </w:t>
      </w:r>
      <w:r>
        <w:rPr>
          <w:rFonts w:ascii="Century Gothic" w:hAnsi="Century Gothic"/>
          <w:sz w:val="22"/>
          <w:szCs w:val="22"/>
        </w:rPr>
        <w:t xml:space="preserve">електричне </w:t>
      </w:r>
      <w:r w:rsidRPr="000C1A59">
        <w:rPr>
          <w:rFonts w:ascii="Century Gothic" w:hAnsi="Century Gothic"/>
          <w:sz w:val="22"/>
          <w:szCs w:val="22"/>
          <w:lang w:val="sr-Latn-BA"/>
        </w:rPr>
        <w:t>енергије за домаће потрошаче од 1,43</w:t>
      </w:r>
      <w:r w:rsidRPr="004F2CAB">
        <w:rPr>
          <w:rFonts w:ascii="Century Gothic" w:hAnsi="Century Gothic"/>
          <w:b/>
          <w:sz w:val="22"/>
          <w:szCs w:val="22"/>
        </w:rPr>
        <w:t xml:space="preserve"> </w:t>
      </w:r>
      <w:r w:rsidRPr="004F2CAB">
        <w:rPr>
          <w:rFonts w:ascii="Century Gothic" w:hAnsi="Century Gothic"/>
          <w:sz w:val="22"/>
          <w:szCs w:val="22"/>
        </w:rPr>
        <w:t>pf/kWh</w:t>
      </w:r>
      <w:r>
        <w:rPr>
          <w:rFonts w:ascii="Century Gothic" w:hAnsi="Century Gothic"/>
          <w:sz w:val="22"/>
          <w:szCs w:val="22"/>
        </w:rPr>
        <w:t xml:space="preserve"> (док је цијена електричне енергије за из</w:t>
      </w:r>
      <w:r w:rsidR="002B4A5A">
        <w:rPr>
          <w:rFonts w:ascii="Century Gothic" w:hAnsi="Century Gothic"/>
          <w:sz w:val="22"/>
          <w:szCs w:val="22"/>
        </w:rPr>
        <w:t xml:space="preserve">воз </w:t>
      </w:r>
      <w:r w:rsidR="002B4A5A">
        <w:rPr>
          <w:rFonts w:ascii="Century Gothic" w:hAnsi="Century Gothic"/>
          <w:sz w:val="22"/>
          <w:szCs w:val="22"/>
          <w:lang w:val="sr-Latn-BA"/>
        </w:rPr>
        <w:t xml:space="preserve">7 </w:t>
      </w:r>
      <w:r w:rsidR="002B4A5A" w:rsidRPr="004F2CAB">
        <w:rPr>
          <w:rFonts w:ascii="Century Gothic" w:hAnsi="Century Gothic"/>
          <w:sz w:val="22"/>
          <w:szCs w:val="22"/>
        </w:rPr>
        <w:t>pf/kWh</w:t>
      </w:r>
      <w:r w:rsidR="002B4A5A">
        <w:rPr>
          <w:rFonts w:ascii="Century Gothic" w:hAnsi="Century Gothic"/>
          <w:sz w:val="22"/>
          <w:szCs w:val="22"/>
        </w:rPr>
        <w:t xml:space="preserve">), </w:t>
      </w:r>
      <w:r w:rsidRPr="000C1A59">
        <w:rPr>
          <w:rFonts w:ascii="Century Gothic" w:hAnsi="Century Gothic"/>
          <w:sz w:val="22"/>
          <w:szCs w:val="22"/>
          <w:lang w:val="sr-Latn-BA"/>
        </w:rPr>
        <w:t>која све више има ограничавајући и пресудан утицај на позитивно пословање не само у 2015.</w:t>
      </w:r>
      <w:r>
        <w:rPr>
          <w:rFonts w:ascii="Century Gothic" w:hAnsi="Century Gothic"/>
          <w:sz w:val="22"/>
          <w:szCs w:val="22"/>
        </w:rPr>
        <w:t xml:space="preserve"> </w:t>
      </w:r>
      <w:r w:rsidRPr="000C1A59">
        <w:rPr>
          <w:rFonts w:ascii="Century Gothic" w:hAnsi="Century Gothic"/>
          <w:sz w:val="22"/>
          <w:szCs w:val="22"/>
          <w:lang w:val="sr-Latn-BA"/>
        </w:rPr>
        <w:t>години  н</w:t>
      </w:r>
      <w:r>
        <w:rPr>
          <w:rFonts w:ascii="Century Gothic" w:hAnsi="Century Gothic"/>
          <w:sz w:val="22"/>
          <w:szCs w:val="22"/>
          <w:lang w:val="sr-Latn-BA"/>
        </w:rPr>
        <w:t>его и у наредним годинама.</w:t>
      </w:r>
      <w:r w:rsidR="002B4A5A">
        <w:rPr>
          <w:rFonts w:ascii="Century Gothic" w:hAnsi="Century Gothic"/>
          <w:sz w:val="22"/>
          <w:szCs w:val="22"/>
        </w:rPr>
        <w:t xml:space="preserve"> У 2015. години </w:t>
      </w:r>
      <w:r w:rsidR="002B4A5A" w:rsidRPr="000C1A59">
        <w:rPr>
          <w:rFonts w:ascii="Century Gothic" w:hAnsi="Century Gothic"/>
          <w:sz w:val="22"/>
          <w:szCs w:val="22"/>
          <w:lang w:val="sr-Latn-BA"/>
        </w:rPr>
        <w:t xml:space="preserve">дошло </w:t>
      </w:r>
      <w:r w:rsidR="002B4A5A">
        <w:rPr>
          <w:rFonts w:ascii="Century Gothic" w:hAnsi="Century Gothic"/>
          <w:sz w:val="22"/>
          <w:szCs w:val="22"/>
        </w:rPr>
        <w:t>је до</w:t>
      </w:r>
      <w:r w:rsidR="002B4A5A">
        <w:rPr>
          <w:rFonts w:ascii="Century Gothic" w:hAnsi="Century Gothic"/>
          <w:sz w:val="22"/>
          <w:szCs w:val="22"/>
          <w:lang w:val="sr-Latn-BA"/>
        </w:rPr>
        <w:t xml:space="preserve"> пораста</w:t>
      </w:r>
      <w:r w:rsidR="002B4A5A" w:rsidRPr="000C1A59">
        <w:rPr>
          <w:rFonts w:ascii="Century Gothic" w:hAnsi="Century Gothic"/>
          <w:sz w:val="22"/>
          <w:szCs w:val="22"/>
          <w:lang w:val="sr-Latn-BA"/>
        </w:rPr>
        <w:t xml:space="preserve"> производње за домаћи конзум за 7,87 % уз истовремено смањење количина енергије за извоз, такође за 7,87 %, што </w:t>
      </w:r>
      <w:r w:rsidR="002B4A5A">
        <w:rPr>
          <w:rFonts w:ascii="Century Gothic" w:hAnsi="Century Gothic"/>
          <w:sz w:val="22"/>
          <w:szCs w:val="22"/>
        </w:rPr>
        <w:t xml:space="preserve">је довело до смањења прихода Друштва за </w:t>
      </w:r>
      <w:r w:rsidR="002B4A5A" w:rsidRPr="000C1A59">
        <w:rPr>
          <w:rFonts w:ascii="Century Gothic" w:hAnsi="Century Gothic"/>
          <w:sz w:val="22"/>
          <w:szCs w:val="22"/>
          <w:lang w:val="sr-Latn-BA"/>
        </w:rPr>
        <w:t>3.513.000 КМ или 11,26 %.</w:t>
      </w:r>
    </w:p>
    <w:p w:rsidR="002B4A5A" w:rsidRDefault="002B4A5A" w:rsidP="00705EB8">
      <w:pPr>
        <w:pStyle w:val="Standard"/>
        <w:jc w:val="both"/>
        <w:rPr>
          <w:rFonts w:ascii="Century Gothic" w:hAnsi="Century Gothic"/>
          <w:sz w:val="22"/>
          <w:szCs w:val="22"/>
        </w:rPr>
      </w:pPr>
    </w:p>
    <w:p w:rsidR="002B4A5A" w:rsidRDefault="002B4A5A" w:rsidP="00705EB8">
      <w:pPr>
        <w:pStyle w:val="Standard"/>
        <w:jc w:val="both"/>
        <w:rPr>
          <w:rFonts w:ascii="Century Gothic" w:hAnsi="Century Gothic"/>
          <w:sz w:val="22"/>
          <w:szCs w:val="22"/>
        </w:rPr>
      </w:pPr>
      <w:r>
        <w:rPr>
          <w:rFonts w:ascii="Century Gothic" w:hAnsi="Century Gothic"/>
          <w:sz w:val="22"/>
          <w:szCs w:val="22"/>
        </w:rPr>
        <w:t xml:space="preserve">    </w:t>
      </w:r>
      <w:r>
        <w:rPr>
          <w:rFonts w:ascii="Century Gothic" w:hAnsi="Century Gothic"/>
          <w:sz w:val="22"/>
          <w:szCs w:val="22"/>
          <w:lang w:val="sr-Latn-BA"/>
        </w:rPr>
        <w:t xml:space="preserve"> </w:t>
      </w:r>
      <w:r w:rsidRPr="000C1A59">
        <w:rPr>
          <w:rFonts w:ascii="Century Gothic" w:hAnsi="Century Gothic"/>
          <w:sz w:val="22"/>
          <w:szCs w:val="22"/>
          <w:lang w:val="sr-Latn-BA"/>
        </w:rPr>
        <w:t>Наведени подаци и процјене, указују на постојање</w:t>
      </w:r>
      <w:r>
        <w:rPr>
          <w:rFonts w:ascii="Century Gothic" w:hAnsi="Century Gothic"/>
          <w:sz w:val="22"/>
          <w:szCs w:val="22"/>
          <w:lang w:val="sr-Latn-BA"/>
        </w:rPr>
        <w:t xml:space="preserve"> наглашеног ризика у пословању </w:t>
      </w:r>
      <w:r>
        <w:rPr>
          <w:rFonts w:ascii="Century Gothic" w:hAnsi="Century Gothic"/>
          <w:sz w:val="22"/>
          <w:szCs w:val="22"/>
        </w:rPr>
        <w:t>Д</w:t>
      </w:r>
      <w:r>
        <w:rPr>
          <w:rFonts w:ascii="Century Gothic" w:hAnsi="Century Gothic"/>
          <w:sz w:val="22"/>
          <w:szCs w:val="22"/>
          <w:lang w:val="sr-Latn-BA"/>
        </w:rPr>
        <w:t>руштва</w:t>
      </w:r>
      <w:r>
        <w:rPr>
          <w:rFonts w:ascii="Century Gothic" w:hAnsi="Century Gothic"/>
          <w:sz w:val="22"/>
          <w:szCs w:val="22"/>
        </w:rPr>
        <w:t xml:space="preserve"> </w:t>
      </w:r>
      <w:r w:rsidRPr="000C1A59">
        <w:rPr>
          <w:rFonts w:ascii="Century Gothic" w:hAnsi="Century Gothic"/>
          <w:sz w:val="22"/>
          <w:szCs w:val="22"/>
          <w:lang w:val="sr-Latn-BA"/>
        </w:rPr>
        <w:t>у наредном периоду</w:t>
      </w:r>
      <w:r>
        <w:rPr>
          <w:rFonts w:ascii="Century Gothic" w:hAnsi="Century Gothic"/>
          <w:sz w:val="22"/>
          <w:szCs w:val="22"/>
        </w:rPr>
        <w:t>.</w:t>
      </w:r>
    </w:p>
    <w:p w:rsidR="002B4A5A" w:rsidRDefault="002B4A5A" w:rsidP="00705EB8">
      <w:pPr>
        <w:pStyle w:val="Standard"/>
        <w:jc w:val="both"/>
        <w:rPr>
          <w:rFonts w:ascii="Century Gothic" w:hAnsi="Century Gothic"/>
          <w:sz w:val="22"/>
          <w:szCs w:val="22"/>
        </w:rPr>
      </w:pPr>
    </w:p>
    <w:p w:rsidR="002B4A5A" w:rsidRDefault="002B4A5A" w:rsidP="00705EB8">
      <w:pPr>
        <w:pStyle w:val="Standard"/>
        <w:jc w:val="both"/>
        <w:rPr>
          <w:rFonts w:ascii="Century Gothic" w:hAnsi="Century Gothic"/>
          <w:sz w:val="22"/>
          <w:szCs w:val="22"/>
        </w:rPr>
      </w:pPr>
      <w:r>
        <w:rPr>
          <w:rFonts w:ascii="Century Gothic" w:hAnsi="Century Gothic"/>
          <w:sz w:val="22"/>
          <w:szCs w:val="22"/>
        </w:rPr>
        <w:t xml:space="preserve">     У складу са напријед наведеним, предлажем да се скупштинским Закључком прихвати предметна Информација, те да се са овим Закључком и Информацијом упознају надлежни органи МХ ЕРС МП а.д. Требиње и РЕРС-а, будући да уколико се наставе овакви трендови, Друштво се суочава са ризиком опстанка, без могућности да својим самосталним пословним потезима ил</w:t>
      </w:r>
      <w:r w:rsidR="007435B2">
        <w:rPr>
          <w:rFonts w:ascii="Century Gothic" w:hAnsi="Century Gothic"/>
          <w:sz w:val="22"/>
          <w:szCs w:val="22"/>
        </w:rPr>
        <w:t>и одлукама дјелују на ублажавање</w:t>
      </w:r>
      <w:r>
        <w:rPr>
          <w:rFonts w:ascii="Century Gothic" w:hAnsi="Century Gothic"/>
          <w:sz w:val="22"/>
          <w:szCs w:val="22"/>
        </w:rPr>
        <w:t xml:space="preserve"> оваквих резултата. Ово посебно што се већина разлога за пословање са губитком налази ван могућности утицаја органа Друштва.</w:t>
      </w:r>
      <w:r w:rsidR="007435B2">
        <w:rPr>
          <w:rFonts w:ascii="Century Gothic" w:hAnsi="Century Gothic"/>
          <w:sz w:val="22"/>
          <w:szCs w:val="22"/>
        </w:rPr>
        <w:t>“</w:t>
      </w:r>
    </w:p>
    <w:p w:rsidR="007435B2" w:rsidRDefault="007435B2" w:rsidP="00705EB8">
      <w:pPr>
        <w:pStyle w:val="Standard"/>
        <w:jc w:val="both"/>
        <w:rPr>
          <w:rFonts w:ascii="Century Gothic" w:hAnsi="Century Gothic"/>
          <w:sz w:val="22"/>
          <w:szCs w:val="22"/>
        </w:rPr>
      </w:pPr>
    </w:p>
    <w:p w:rsidR="00284A79" w:rsidRDefault="007435B2" w:rsidP="00705EB8">
      <w:pPr>
        <w:pStyle w:val="Standard"/>
        <w:jc w:val="both"/>
        <w:rPr>
          <w:rFonts w:ascii="Century Gothic" w:hAnsi="Century Gothic"/>
          <w:sz w:val="22"/>
          <w:szCs w:val="22"/>
        </w:rPr>
      </w:pPr>
      <w:r>
        <w:rPr>
          <w:rFonts w:ascii="Century Gothic" w:hAnsi="Century Gothic"/>
          <w:sz w:val="22"/>
          <w:szCs w:val="22"/>
        </w:rPr>
        <w:lastRenderedPageBreak/>
        <w:t xml:space="preserve">    Предсједник ванредног засједања је закључио да је похвална чињеница да је представник државног капитала прихватио предметну Информацију Надзорног одбора </w:t>
      </w:r>
      <w:r w:rsidR="00187464">
        <w:rPr>
          <w:rFonts w:ascii="Century Gothic" w:hAnsi="Century Gothic"/>
          <w:sz w:val="22"/>
          <w:szCs w:val="22"/>
        </w:rPr>
        <w:t xml:space="preserve">Друштва као основану, </w:t>
      </w:r>
      <w:r>
        <w:rPr>
          <w:rFonts w:ascii="Century Gothic" w:hAnsi="Century Gothic"/>
          <w:sz w:val="22"/>
          <w:szCs w:val="22"/>
        </w:rPr>
        <w:t>аргументовану и истиниту, као и</w:t>
      </w:r>
      <w:r w:rsidR="00284A79">
        <w:rPr>
          <w:rFonts w:ascii="Century Gothic" w:hAnsi="Century Gothic"/>
          <w:sz w:val="22"/>
          <w:szCs w:val="22"/>
        </w:rPr>
        <w:t xml:space="preserve"> да није негиран ризик пословања Друштва и у 2016. години. Тиме је потврђено да је Управа Друштва благовремено препознала потенцијалне ризике пословања у наредном периоду и с тим у вези предузела неопходне кораке у оквиру својих овлашћења. </w:t>
      </w:r>
    </w:p>
    <w:p w:rsidR="007435B2" w:rsidRPr="002B4A5A" w:rsidRDefault="00284A79" w:rsidP="00705EB8">
      <w:pPr>
        <w:pStyle w:val="Standard"/>
        <w:jc w:val="both"/>
        <w:rPr>
          <w:rFonts w:ascii="Century Gothic" w:hAnsi="Century Gothic"/>
          <w:sz w:val="22"/>
          <w:szCs w:val="22"/>
        </w:rPr>
      </w:pPr>
      <w:r>
        <w:rPr>
          <w:rFonts w:ascii="Century Gothic" w:hAnsi="Century Gothic"/>
          <w:sz w:val="22"/>
          <w:szCs w:val="22"/>
        </w:rPr>
        <w:t xml:space="preserve"> </w:t>
      </w:r>
      <w:r w:rsidR="007435B2">
        <w:rPr>
          <w:rFonts w:ascii="Century Gothic" w:hAnsi="Century Gothic"/>
          <w:sz w:val="22"/>
          <w:szCs w:val="22"/>
        </w:rPr>
        <w:t xml:space="preserve">  </w:t>
      </w:r>
    </w:p>
    <w:p w:rsidR="004824CA" w:rsidRDefault="007435B2" w:rsidP="004824CA">
      <w:pPr>
        <w:pStyle w:val="Standard"/>
        <w:ind w:firstLine="360"/>
        <w:jc w:val="both"/>
        <w:rPr>
          <w:rFonts w:ascii="Century Gothic" w:hAnsi="Century Gothic"/>
          <w:sz w:val="22"/>
          <w:szCs w:val="22"/>
          <w:lang w:val="sr-Cyrl-BA"/>
        </w:rPr>
      </w:pPr>
      <w:r>
        <w:rPr>
          <w:rFonts w:ascii="Century Gothic" w:hAnsi="Century Gothic"/>
          <w:sz w:val="22"/>
          <w:szCs w:val="22"/>
          <w:lang w:val="sr-Cyrl-BA"/>
        </w:rPr>
        <w:t>Након тога је прочитао</w:t>
      </w:r>
      <w:r w:rsidR="004824CA">
        <w:rPr>
          <w:rFonts w:ascii="Century Gothic" w:hAnsi="Century Gothic"/>
          <w:sz w:val="22"/>
          <w:szCs w:val="22"/>
          <w:lang w:val="sr-Cyrl-BA"/>
        </w:rPr>
        <w:t xml:space="preserve"> ставове осталих акционара који су гласали писменим путем:</w:t>
      </w:r>
    </w:p>
    <w:p w:rsidR="00A602D0" w:rsidRPr="00A602D0" w:rsidRDefault="00A602D0" w:rsidP="004824CA">
      <w:pPr>
        <w:pStyle w:val="Standard"/>
        <w:numPr>
          <w:ilvl w:val="0"/>
          <w:numId w:val="6"/>
        </w:numPr>
        <w:jc w:val="both"/>
        <w:rPr>
          <w:sz w:val="22"/>
          <w:szCs w:val="22"/>
          <w:lang w:val="sr-Cyrl-BA"/>
        </w:rPr>
      </w:pPr>
      <w:r>
        <w:rPr>
          <w:rFonts w:ascii="Century Gothic" w:hAnsi="Century Gothic"/>
          <w:sz w:val="22"/>
          <w:szCs w:val="22"/>
          <w:lang w:val="sr-Latn-BA"/>
        </w:rPr>
        <w:t>„</w:t>
      </w:r>
      <w:r>
        <w:rPr>
          <w:rFonts w:ascii="Century Gothic" w:hAnsi="Century Gothic"/>
          <w:sz w:val="22"/>
          <w:szCs w:val="22"/>
        </w:rPr>
        <w:t xml:space="preserve">Инвест нова“ фонд а.д. Бијељина, </w:t>
      </w:r>
      <w:r>
        <w:rPr>
          <w:rFonts w:ascii="Century Gothic" w:hAnsi="Century Gothic"/>
          <w:sz w:val="22"/>
          <w:szCs w:val="22"/>
          <w:lang w:val="sr-Latn-BA"/>
        </w:rPr>
        <w:t>„</w:t>
      </w:r>
      <w:r>
        <w:rPr>
          <w:rFonts w:ascii="Century Gothic" w:hAnsi="Century Gothic"/>
          <w:sz w:val="22"/>
          <w:szCs w:val="22"/>
        </w:rPr>
        <w:t xml:space="preserve">Инвест нова“ а.д. Бијељина и </w:t>
      </w:r>
      <w:r>
        <w:rPr>
          <w:rFonts w:ascii="Century Gothic" w:hAnsi="Century Gothic"/>
          <w:sz w:val="22"/>
          <w:szCs w:val="22"/>
          <w:lang w:val="sr-Latn-BA"/>
        </w:rPr>
        <w:t>„</w:t>
      </w:r>
      <w:r>
        <w:rPr>
          <w:rFonts w:ascii="Century Gothic" w:hAnsi="Century Gothic"/>
          <w:sz w:val="22"/>
          <w:szCs w:val="22"/>
        </w:rPr>
        <w:t xml:space="preserve">Униоинвест фонд“ а.д. Бијељина </w:t>
      </w:r>
      <w:r>
        <w:rPr>
          <w:rFonts w:ascii="Century Gothic" w:hAnsi="Century Gothic"/>
          <w:bCs/>
          <w:sz w:val="22"/>
          <w:szCs w:val="22"/>
        </w:rPr>
        <w:t>по овој тачки дневног реда су “УЗДРЖАНИ”, уз образложење да је Друштво</w:t>
      </w:r>
      <w:r>
        <w:rPr>
          <w:rFonts w:ascii="Century Gothic" w:hAnsi="Century Gothic"/>
          <w:sz w:val="22"/>
          <w:szCs w:val="22"/>
          <w:lang w:val="sr-Cyrl-BA"/>
        </w:rPr>
        <w:t xml:space="preserve"> на крају 2015. године исказало значајно мањ</w:t>
      </w:r>
      <w:r w:rsidR="00D50E5F">
        <w:rPr>
          <w:rFonts w:ascii="Century Gothic" w:hAnsi="Century Gothic"/>
          <w:sz w:val="22"/>
          <w:szCs w:val="22"/>
          <w:lang w:val="sr-Cyrl-BA"/>
        </w:rPr>
        <w:t xml:space="preserve">и пословни добитак, у односу на </w:t>
      </w:r>
      <w:r>
        <w:rPr>
          <w:rFonts w:ascii="Century Gothic" w:hAnsi="Century Gothic"/>
          <w:sz w:val="22"/>
          <w:szCs w:val="22"/>
          <w:lang w:val="sr-Cyrl-BA"/>
        </w:rPr>
        <w:t>претходну пословну годину из чега слиједи да су пословни приходи смањени у односу на претходну пословну годину за нешто више од 500.000,00 КМ, док је добит смањена за око 3 милиона КМ,  а из новча</w:t>
      </w:r>
      <w:r w:rsidR="00D50E5F">
        <w:rPr>
          <w:rFonts w:ascii="Century Gothic" w:hAnsi="Century Gothic"/>
          <w:sz w:val="22"/>
          <w:szCs w:val="22"/>
          <w:lang w:val="sr-Cyrl-BA"/>
        </w:rPr>
        <w:t>ног тока се види да су приходи Д</w:t>
      </w:r>
      <w:r>
        <w:rPr>
          <w:rFonts w:ascii="Century Gothic" w:hAnsi="Century Gothic"/>
          <w:sz w:val="22"/>
          <w:szCs w:val="22"/>
          <w:lang w:val="sr-Cyrl-BA"/>
        </w:rPr>
        <w:t>руштва и новчани приливи били приближно на истом нивоу као и претходне пословне године, док су трошкови расли тако да је финансијски резултат Друштва изузетно лош обзиром на све финансијске показатеље из б</w:t>
      </w:r>
      <w:r w:rsidR="00D50E5F">
        <w:rPr>
          <w:rFonts w:ascii="Century Gothic" w:hAnsi="Century Gothic"/>
          <w:sz w:val="22"/>
          <w:szCs w:val="22"/>
          <w:lang w:val="sr-Cyrl-BA"/>
        </w:rPr>
        <w:t>иланса успјеха и новчаног тока Д</w:t>
      </w:r>
      <w:r>
        <w:rPr>
          <w:rFonts w:ascii="Century Gothic" w:hAnsi="Century Gothic"/>
          <w:sz w:val="22"/>
          <w:szCs w:val="22"/>
          <w:lang w:val="sr-Cyrl-BA"/>
        </w:rPr>
        <w:t xml:space="preserve">руштва по годишњем обрачуну за 2015. </w:t>
      </w:r>
      <w:r w:rsidR="00D50E5F">
        <w:rPr>
          <w:rFonts w:ascii="Century Gothic" w:hAnsi="Century Gothic"/>
          <w:sz w:val="22"/>
          <w:szCs w:val="22"/>
          <w:lang w:val="sr-Cyrl-BA"/>
        </w:rPr>
        <w:t>г</w:t>
      </w:r>
      <w:r>
        <w:rPr>
          <w:rFonts w:ascii="Century Gothic" w:hAnsi="Century Gothic"/>
          <w:sz w:val="22"/>
          <w:szCs w:val="22"/>
          <w:lang w:val="sr-Cyrl-BA"/>
        </w:rPr>
        <w:t xml:space="preserve">одину. </w:t>
      </w:r>
    </w:p>
    <w:p w:rsidR="004824CA" w:rsidRDefault="004824CA" w:rsidP="00D50E5F">
      <w:pPr>
        <w:pStyle w:val="Standard"/>
        <w:numPr>
          <w:ilvl w:val="0"/>
          <w:numId w:val="6"/>
        </w:numPr>
        <w:jc w:val="both"/>
        <w:rPr>
          <w:rFonts w:ascii="Century Gothic" w:hAnsi="Century Gothic"/>
          <w:sz w:val="22"/>
          <w:szCs w:val="22"/>
          <w:lang w:val="sr-Cyrl-BA"/>
        </w:rPr>
      </w:pPr>
      <w:r>
        <w:rPr>
          <w:rFonts w:ascii="Century Gothic" w:hAnsi="Century Gothic"/>
          <w:sz w:val="22"/>
          <w:szCs w:val="22"/>
          <w:lang w:val="sr-Latn-BA"/>
        </w:rPr>
        <w:t>Фонд</w:t>
      </w:r>
      <w:r w:rsidRPr="00026DD8">
        <w:rPr>
          <w:rFonts w:ascii="Century Gothic" w:hAnsi="Century Gothic"/>
          <w:sz w:val="22"/>
          <w:szCs w:val="22"/>
          <w:lang w:val="sr-Latn-BA"/>
        </w:rPr>
        <w:t xml:space="preserve"> „</w:t>
      </w:r>
      <w:r>
        <w:rPr>
          <w:rFonts w:ascii="Century Gothic" w:hAnsi="Century Gothic"/>
          <w:sz w:val="22"/>
          <w:szCs w:val="22"/>
          <w:lang w:val="sr-Latn-BA"/>
        </w:rPr>
        <w:t>Полара Инвест</w:t>
      </w:r>
      <w:r w:rsidRPr="00026DD8">
        <w:rPr>
          <w:rFonts w:ascii="Century Gothic" w:hAnsi="Century Gothic"/>
          <w:sz w:val="22"/>
          <w:szCs w:val="22"/>
          <w:lang w:val="sr-Latn-BA"/>
        </w:rPr>
        <w:t xml:space="preserve">“ </w:t>
      </w:r>
      <w:r>
        <w:rPr>
          <w:rFonts w:ascii="Century Gothic" w:hAnsi="Century Gothic"/>
          <w:sz w:val="22"/>
          <w:szCs w:val="22"/>
          <w:lang w:val="sr-Latn-BA"/>
        </w:rPr>
        <w:t>а</w:t>
      </w:r>
      <w:r w:rsidRPr="00026DD8">
        <w:rPr>
          <w:rFonts w:ascii="Century Gothic" w:hAnsi="Century Gothic"/>
          <w:sz w:val="22"/>
          <w:szCs w:val="22"/>
          <w:lang w:val="sr-Latn-BA"/>
        </w:rPr>
        <w:t>.</w:t>
      </w:r>
      <w:r>
        <w:rPr>
          <w:rFonts w:ascii="Century Gothic" w:hAnsi="Century Gothic"/>
          <w:sz w:val="22"/>
          <w:szCs w:val="22"/>
          <w:lang w:val="sr-Latn-BA"/>
        </w:rPr>
        <w:t>д</w:t>
      </w:r>
      <w:r w:rsidRPr="00026DD8">
        <w:rPr>
          <w:rFonts w:ascii="Century Gothic" w:hAnsi="Century Gothic"/>
          <w:sz w:val="22"/>
          <w:szCs w:val="22"/>
          <w:lang w:val="sr-Latn-BA"/>
        </w:rPr>
        <w:t xml:space="preserve">. </w:t>
      </w:r>
      <w:r>
        <w:rPr>
          <w:rFonts w:ascii="Century Gothic" w:hAnsi="Century Gothic"/>
          <w:sz w:val="22"/>
          <w:szCs w:val="22"/>
          <w:lang w:val="sr-Latn-BA"/>
        </w:rPr>
        <w:t>Бања</w:t>
      </w:r>
      <w:r>
        <w:rPr>
          <w:rFonts w:ascii="Century Gothic" w:hAnsi="Century Gothic"/>
          <w:sz w:val="22"/>
          <w:szCs w:val="22"/>
        </w:rPr>
        <w:t xml:space="preserve"> </w:t>
      </w:r>
      <w:r>
        <w:rPr>
          <w:rFonts w:ascii="Century Gothic" w:hAnsi="Century Gothic"/>
          <w:sz w:val="22"/>
          <w:szCs w:val="22"/>
          <w:lang w:val="sr-Latn-BA"/>
        </w:rPr>
        <w:t>Лука</w:t>
      </w:r>
      <w:r w:rsidR="00D50E5F">
        <w:rPr>
          <w:rFonts w:ascii="Century Gothic" w:hAnsi="Century Gothic"/>
          <w:sz w:val="22"/>
          <w:szCs w:val="22"/>
          <w:lang w:val="sr-Cyrl-BA"/>
        </w:rPr>
        <w:t>,</w:t>
      </w:r>
      <w:r>
        <w:rPr>
          <w:rFonts w:ascii="Century Gothic" w:hAnsi="Century Gothic"/>
          <w:sz w:val="22"/>
          <w:szCs w:val="22"/>
          <w:lang w:val="sr-Cyrl-BA"/>
        </w:rPr>
        <w:t xml:space="preserve"> </w:t>
      </w:r>
      <w:r>
        <w:rPr>
          <w:rFonts w:ascii="Century Gothic" w:hAnsi="Century Gothic"/>
          <w:sz w:val="22"/>
          <w:szCs w:val="22"/>
          <w:lang w:val="sr-Latn-BA"/>
        </w:rPr>
        <w:t xml:space="preserve">„Јахорина Консеко </w:t>
      </w:r>
      <w:r>
        <w:rPr>
          <w:rFonts w:ascii="Century Gothic" w:hAnsi="Century Gothic"/>
          <w:sz w:val="22"/>
          <w:szCs w:val="22"/>
        </w:rPr>
        <w:t>и</w:t>
      </w:r>
      <w:r>
        <w:rPr>
          <w:rFonts w:ascii="Century Gothic" w:hAnsi="Century Gothic"/>
          <w:sz w:val="22"/>
          <w:szCs w:val="22"/>
          <w:lang w:val="sr-Latn-BA"/>
        </w:rPr>
        <w:t>нвест“</w:t>
      </w:r>
      <w:r>
        <w:rPr>
          <w:rFonts w:ascii="Century Gothic" w:hAnsi="Century Gothic"/>
          <w:sz w:val="22"/>
          <w:szCs w:val="22"/>
        </w:rPr>
        <w:t xml:space="preserve"> фонд </w:t>
      </w:r>
      <w:r>
        <w:rPr>
          <w:rFonts w:ascii="Century Gothic" w:hAnsi="Century Gothic"/>
          <w:sz w:val="22"/>
          <w:szCs w:val="22"/>
          <w:lang w:val="sr-Latn-BA"/>
        </w:rPr>
        <w:t>а.д. Пале</w:t>
      </w:r>
      <w:r w:rsidR="00D50E5F">
        <w:rPr>
          <w:rFonts w:ascii="Century Gothic" w:hAnsi="Century Gothic"/>
          <w:sz w:val="22"/>
          <w:szCs w:val="22"/>
        </w:rPr>
        <w:t xml:space="preserve">, </w:t>
      </w:r>
      <w:r w:rsidR="00D50E5F" w:rsidRPr="007A71AB">
        <w:rPr>
          <w:rFonts w:ascii="Century Gothic" w:hAnsi="Century Gothic"/>
          <w:sz w:val="22"/>
          <w:szCs w:val="22"/>
        </w:rPr>
        <w:t>„Еуроинвестмент  фонд“</w:t>
      </w:r>
      <w:r w:rsidR="00D50E5F" w:rsidRPr="007A71AB">
        <w:rPr>
          <w:rFonts w:ascii="Century Gothic" w:hAnsi="Century Gothic"/>
          <w:sz w:val="22"/>
          <w:szCs w:val="22"/>
          <w:lang w:val="sr-Latn-BA"/>
        </w:rPr>
        <w:t xml:space="preserve"> а.д. Бања Лука</w:t>
      </w:r>
      <w:r w:rsidR="00D50E5F">
        <w:rPr>
          <w:rFonts w:ascii="Century Gothic" w:hAnsi="Century Gothic"/>
          <w:sz w:val="22"/>
          <w:szCs w:val="22"/>
        </w:rPr>
        <w:t xml:space="preserve"> и </w:t>
      </w:r>
      <w:r w:rsidR="00D50E5F">
        <w:rPr>
          <w:rFonts w:ascii="Century Gothic" w:hAnsi="Century Gothic"/>
          <w:sz w:val="22"/>
          <w:szCs w:val="22"/>
          <w:lang w:val="sr-Latn-BA"/>
        </w:rPr>
        <w:t>ПРЕФ а.д. Бања Лука</w:t>
      </w:r>
      <w:r w:rsidR="00D50E5F">
        <w:rPr>
          <w:rFonts w:ascii="Century Gothic" w:hAnsi="Century Gothic"/>
          <w:sz w:val="22"/>
          <w:szCs w:val="22"/>
        </w:rPr>
        <w:t xml:space="preserve"> су </w:t>
      </w:r>
      <w:r w:rsidR="003531B9" w:rsidRPr="00D50E5F">
        <w:rPr>
          <w:rFonts w:ascii="Century Gothic" w:hAnsi="Century Gothic"/>
          <w:sz w:val="22"/>
          <w:szCs w:val="22"/>
        </w:rPr>
        <w:t xml:space="preserve">у свом писменом гласању </w:t>
      </w:r>
      <w:r w:rsidR="00D50E5F">
        <w:rPr>
          <w:rFonts w:ascii="Century Gothic" w:hAnsi="Century Gothic"/>
          <w:sz w:val="22"/>
          <w:szCs w:val="22"/>
        </w:rPr>
        <w:t>навели да како се ради о Информацији о резултатима пословања Друштва</w:t>
      </w:r>
      <w:r w:rsidR="00EB0A87">
        <w:rPr>
          <w:rFonts w:ascii="Century Gothic" w:hAnsi="Century Gothic"/>
          <w:sz w:val="22"/>
          <w:szCs w:val="22"/>
        </w:rPr>
        <w:t xml:space="preserve"> и упознавању са неревидованим Ф</w:t>
      </w:r>
      <w:r w:rsidR="00D50E5F">
        <w:rPr>
          <w:rFonts w:ascii="Century Gothic" w:hAnsi="Century Gothic"/>
          <w:sz w:val="22"/>
          <w:szCs w:val="22"/>
        </w:rPr>
        <w:t>инансијским извјештајима за 2015. годину, о Информацији се не гласа већ се само акционари упознавају са истом.</w:t>
      </w:r>
    </w:p>
    <w:p w:rsidR="004824CA" w:rsidRDefault="004824CA" w:rsidP="004824CA">
      <w:pPr>
        <w:pStyle w:val="Standard"/>
        <w:jc w:val="both"/>
        <w:rPr>
          <w:rFonts w:ascii="Century Gothic" w:hAnsi="Century Gothic"/>
          <w:sz w:val="22"/>
          <w:szCs w:val="22"/>
          <w:lang w:val="sr-Cyrl-BA"/>
        </w:rPr>
      </w:pPr>
    </w:p>
    <w:p w:rsidR="00F95361" w:rsidRDefault="004824CA" w:rsidP="00CE4138">
      <w:pPr>
        <w:jc w:val="both"/>
        <w:rPr>
          <w:rFonts w:ascii="Century Gothic" w:hAnsi="Century Gothic"/>
          <w:sz w:val="22"/>
          <w:szCs w:val="22"/>
        </w:rPr>
      </w:pPr>
      <w:r>
        <w:rPr>
          <w:rFonts w:ascii="Century Gothic" w:hAnsi="Century Gothic"/>
          <w:sz w:val="22"/>
          <w:szCs w:val="22"/>
        </w:rPr>
        <w:t>Након</w:t>
      </w:r>
      <w:r w:rsidR="00B41BFE">
        <w:rPr>
          <w:rFonts w:ascii="Century Gothic" w:hAnsi="Century Gothic"/>
          <w:sz w:val="22"/>
          <w:szCs w:val="22"/>
        </w:rPr>
        <w:t xml:space="preserve"> </w:t>
      </w:r>
      <w:r>
        <w:rPr>
          <w:rFonts w:ascii="Century Gothic" w:hAnsi="Century Gothic"/>
          <w:sz w:val="22"/>
          <w:szCs w:val="22"/>
        </w:rPr>
        <w:t>дискусије</w:t>
      </w:r>
      <w:r w:rsidRPr="00D470E8">
        <w:rPr>
          <w:rFonts w:ascii="Century Gothic" w:hAnsi="Century Gothic"/>
          <w:sz w:val="22"/>
          <w:szCs w:val="22"/>
        </w:rPr>
        <w:t xml:space="preserve">, </w:t>
      </w:r>
      <w:r>
        <w:rPr>
          <w:rFonts w:ascii="Century Gothic" w:hAnsi="Century Gothic"/>
          <w:sz w:val="22"/>
          <w:szCs w:val="22"/>
        </w:rPr>
        <w:t>Предсједник</w:t>
      </w:r>
      <w:r w:rsidR="00B41BFE">
        <w:rPr>
          <w:rFonts w:ascii="Century Gothic" w:hAnsi="Century Gothic"/>
          <w:sz w:val="22"/>
          <w:szCs w:val="22"/>
        </w:rPr>
        <w:t xml:space="preserve"> </w:t>
      </w:r>
      <w:r>
        <w:rPr>
          <w:rFonts w:ascii="Century Gothic" w:hAnsi="Century Gothic"/>
          <w:sz w:val="22"/>
          <w:szCs w:val="22"/>
        </w:rPr>
        <w:t>Скупштине</w:t>
      </w:r>
      <w:r w:rsidR="00B41BFE">
        <w:rPr>
          <w:rFonts w:ascii="Century Gothic" w:hAnsi="Century Gothic"/>
          <w:sz w:val="22"/>
          <w:szCs w:val="22"/>
        </w:rPr>
        <w:t xml:space="preserve"> </w:t>
      </w:r>
      <w:r>
        <w:rPr>
          <w:rFonts w:ascii="Century Gothic" w:hAnsi="Century Gothic"/>
          <w:sz w:val="22"/>
          <w:szCs w:val="22"/>
        </w:rPr>
        <w:t>акционара</w:t>
      </w:r>
      <w:r w:rsidR="00B41BFE">
        <w:rPr>
          <w:rFonts w:ascii="Century Gothic" w:hAnsi="Century Gothic"/>
          <w:sz w:val="22"/>
          <w:szCs w:val="22"/>
        </w:rPr>
        <w:t xml:space="preserve"> </w:t>
      </w:r>
      <w:r>
        <w:rPr>
          <w:rFonts w:ascii="Century Gothic" w:hAnsi="Century Gothic"/>
          <w:sz w:val="22"/>
          <w:szCs w:val="22"/>
          <w:lang w:val="sr-Latn-BA"/>
        </w:rPr>
        <w:t>је</w:t>
      </w:r>
      <w:r w:rsidR="00EB0A87">
        <w:rPr>
          <w:rFonts w:ascii="Century Gothic" w:hAnsi="Century Gothic"/>
          <w:sz w:val="22"/>
          <w:szCs w:val="22"/>
        </w:rPr>
        <w:t xml:space="preserve"> констатовао, поводом </w:t>
      </w:r>
      <w:r w:rsidR="00EB0A87">
        <w:rPr>
          <w:rFonts w:ascii="Century Gothic" w:hAnsi="Century Gothic"/>
          <w:sz w:val="22"/>
          <w:szCs w:val="22"/>
          <w:lang w:val="sr-Cyrl-BA"/>
        </w:rPr>
        <w:t>Информације</w:t>
      </w:r>
      <w:r w:rsidR="00EB0A87" w:rsidRPr="00EB0A87">
        <w:rPr>
          <w:rFonts w:ascii="Century Gothic" w:hAnsi="Century Gothic"/>
          <w:sz w:val="22"/>
          <w:szCs w:val="22"/>
          <w:lang w:val="sr-Cyrl-BA"/>
        </w:rPr>
        <w:t xml:space="preserve"> о резултатима пословања</w:t>
      </w:r>
      <w:r w:rsidR="00EB0A87" w:rsidRPr="00EB0A87">
        <w:rPr>
          <w:rFonts w:ascii="Century Gothic" w:hAnsi="Century Gothic"/>
          <w:sz w:val="22"/>
          <w:szCs w:val="22"/>
          <w:lang w:val="sr-Latn-BA"/>
        </w:rPr>
        <w:t xml:space="preserve"> Мјешовитог Холдинга „ЕРС“ МП а.д. Требиње </w:t>
      </w:r>
      <w:r w:rsidR="00EB0A87" w:rsidRPr="00EB0A87">
        <w:rPr>
          <w:rFonts w:ascii="Century Gothic" w:hAnsi="Century Gothic"/>
          <w:sz w:val="22"/>
          <w:szCs w:val="22"/>
        </w:rPr>
        <w:t xml:space="preserve">ЗП </w:t>
      </w:r>
      <w:r w:rsidR="00EB0A87" w:rsidRPr="00EB0A87">
        <w:rPr>
          <w:rFonts w:ascii="Century Gothic" w:hAnsi="Century Gothic"/>
          <w:sz w:val="22"/>
          <w:szCs w:val="22"/>
          <w:lang w:val="sr-Latn-BA"/>
        </w:rPr>
        <w:t>„</w:t>
      </w:r>
      <w:r w:rsidR="00EB0A87" w:rsidRPr="00EB0A87">
        <w:rPr>
          <w:rFonts w:ascii="Century Gothic" w:hAnsi="Century Gothic"/>
          <w:sz w:val="22"/>
          <w:szCs w:val="22"/>
        </w:rPr>
        <w:t>Хидроелектране на Дрини</w:t>
      </w:r>
      <w:r w:rsidR="00EB0A87" w:rsidRPr="00EB0A87">
        <w:rPr>
          <w:rFonts w:ascii="Century Gothic" w:hAnsi="Century Gothic"/>
          <w:sz w:val="22"/>
          <w:szCs w:val="22"/>
          <w:lang w:val="sr-Latn-BA"/>
        </w:rPr>
        <w:t>“</w:t>
      </w:r>
      <w:r w:rsidR="00EB0A87" w:rsidRPr="00EB0A87">
        <w:rPr>
          <w:rFonts w:ascii="Century Gothic" w:hAnsi="Century Gothic"/>
          <w:sz w:val="22"/>
          <w:szCs w:val="22"/>
        </w:rPr>
        <w:t xml:space="preserve"> а.д. Вишеград</w:t>
      </w:r>
      <w:r w:rsidR="00EB0A87">
        <w:rPr>
          <w:rFonts w:ascii="Century Gothic" w:hAnsi="Century Gothic"/>
          <w:sz w:val="22"/>
          <w:szCs w:val="22"/>
        </w:rPr>
        <w:t xml:space="preserve"> </w:t>
      </w:r>
      <w:r w:rsidR="00EB0A87">
        <w:rPr>
          <w:rFonts w:ascii="Century Gothic" w:hAnsi="Century Gothic"/>
          <w:sz w:val="22"/>
          <w:szCs w:val="22"/>
          <w:lang w:val="sr-Cyrl-BA"/>
        </w:rPr>
        <w:t>са додатком-</w:t>
      </w:r>
      <w:r w:rsidR="00EB0A87" w:rsidRPr="00EB0A87">
        <w:rPr>
          <w:rFonts w:ascii="Century Gothic" w:hAnsi="Century Gothic"/>
          <w:sz w:val="22"/>
          <w:szCs w:val="22"/>
          <w:lang w:val="sr-Cyrl-BA"/>
        </w:rPr>
        <w:t xml:space="preserve"> неревидованим Финансијским извјештајем </w:t>
      </w:r>
      <w:r w:rsidR="00EB0A87" w:rsidRPr="00EB0A87">
        <w:rPr>
          <w:rFonts w:ascii="Century Gothic" w:hAnsi="Century Gothic"/>
          <w:sz w:val="22"/>
          <w:szCs w:val="22"/>
          <w:lang w:val="sr-Latn-BA"/>
        </w:rPr>
        <w:t>за 201</w:t>
      </w:r>
      <w:r w:rsidR="00EB0A87" w:rsidRPr="00EB0A87">
        <w:rPr>
          <w:rFonts w:ascii="Century Gothic" w:hAnsi="Century Gothic"/>
          <w:sz w:val="22"/>
          <w:szCs w:val="22"/>
          <w:lang w:val="sr-Cyrl-BA"/>
        </w:rPr>
        <w:t>5</w:t>
      </w:r>
      <w:r w:rsidR="00EB0A87" w:rsidRPr="00EB0A87">
        <w:rPr>
          <w:rFonts w:ascii="Century Gothic" w:hAnsi="Century Gothic"/>
          <w:sz w:val="22"/>
          <w:szCs w:val="22"/>
          <w:lang w:val="sr-Latn-BA"/>
        </w:rPr>
        <w:t xml:space="preserve">. </w:t>
      </w:r>
      <w:proofErr w:type="gramStart"/>
      <w:r w:rsidR="00EB0A87">
        <w:rPr>
          <w:rFonts w:ascii="Century Gothic" w:hAnsi="Century Gothic"/>
          <w:sz w:val="22"/>
          <w:szCs w:val="22"/>
        </w:rPr>
        <w:t>г</w:t>
      </w:r>
      <w:r w:rsidR="00EB0A87" w:rsidRPr="00EB0A87">
        <w:rPr>
          <w:rFonts w:ascii="Century Gothic" w:hAnsi="Century Gothic"/>
          <w:sz w:val="22"/>
          <w:szCs w:val="22"/>
          <w:lang w:val="sr-Latn-BA"/>
        </w:rPr>
        <w:t>одину</w:t>
      </w:r>
      <w:proofErr w:type="gramEnd"/>
      <w:r w:rsidR="00EB0A87">
        <w:rPr>
          <w:rFonts w:ascii="Century Gothic" w:hAnsi="Century Gothic"/>
          <w:sz w:val="22"/>
          <w:szCs w:val="22"/>
        </w:rPr>
        <w:t>, да су се акционари изјаснили на сљедећи начин:</w:t>
      </w:r>
      <w:r w:rsidR="00B41BFE">
        <w:rPr>
          <w:rFonts w:ascii="Century Gothic" w:hAnsi="Century Gothic"/>
          <w:sz w:val="22"/>
          <w:szCs w:val="22"/>
          <w:lang w:val="sr-Cyrl-BA"/>
        </w:rPr>
        <w:t xml:space="preserve"> </w:t>
      </w:r>
    </w:p>
    <w:p w:rsidR="00F95361" w:rsidRDefault="00F95361" w:rsidP="004824CA">
      <w:pPr>
        <w:ind w:firstLine="360"/>
        <w:jc w:val="both"/>
        <w:rPr>
          <w:rFonts w:ascii="Century Gothic" w:hAnsi="Century Gothic"/>
          <w:sz w:val="22"/>
          <w:szCs w:val="22"/>
        </w:rPr>
      </w:pPr>
    </w:p>
    <w:tbl>
      <w:tblPr>
        <w:tblW w:w="10006" w:type="dxa"/>
        <w:tblInd w:w="3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3" w:type="dxa"/>
        </w:tblCellMar>
        <w:tblLook w:val="04A0"/>
      </w:tblPr>
      <w:tblGrid>
        <w:gridCol w:w="722"/>
        <w:gridCol w:w="900"/>
        <w:gridCol w:w="1309"/>
        <w:gridCol w:w="3635"/>
        <w:gridCol w:w="7"/>
        <w:gridCol w:w="3433"/>
      </w:tblGrid>
      <w:tr w:rsidR="00F95361" w:rsidTr="00B543E0">
        <w:trPr>
          <w:trHeight w:val="345"/>
        </w:trPr>
        <w:tc>
          <w:tcPr>
            <w:tcW w:w="72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F95361" w:rsidRDefault="00F95361" w:rsidP="00B543E0">
            <w:pPr>
              <w:jc w:val="center"/>
            </w:pPr>
            <w:r>
              <w:rPr>
                <w:rFonts w:ascii="Century Gothic" w:hAnsi="Century Gothic"/>
                <w:b/>
                <w:sz w:val="22"/>
                <w:szCs w:val="22"/>
              </w:rPr>
              <w:t>ЗА</w:t>
            </w:r>
          </w:p>
        </w:tc>
        <w:tc>
          <w:tcPr>
            <w:tcW w:w="2209"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F95361" w:rsidRDefault="00F95361" w:rsidP="00B543E0">
            <w:pPr>
              <w:jc w:val="center"/>
              <w:rPr>
                <w:rFonts w:ascii="Century Gothic" w:hAnsi="Century Gothic"/>
                <w:b/>
                <w:sz w:val="22"/>
                <w:szCs w:val="22"/>
                <w:lang w:val="sr-Latn-BA"/>
              </w:rPr>
            </w:pPr>
          </w:p>
        </w:tc>
        <w:tc>
          <w:tcPr>
            <w:tcW w:w="3635"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F95361" w:rsidRDefault="00F95361" w:rsidP="00B543E0">
            <w:pPr>
              <w:jc w:val="center"/>
            </w:pPr>
            <w:r>
              <w:rPr>
                <w:rFonts w:ascii="Century Gothic" w:hAnsi="Century Gothic"/>
                <w:b/>
                <w:sz w:val="22"/>
                <w:szCs w:val="22"/>
                <w:lang w:val="sr-Latn-BA"/>
              </w:rPr>
              <w:t>АКЦИОНАРИ</w:t>
            </w:r>
          </w:p>
        </w:tc>
        <w:tc>
          <w:tcPr>
            <w:tcW w:w="3440"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F95361" w:rsidRDefault="00F95361" w:rsidP="00B543E0">
            <w:r>
              <w:rPr>
                <w:rFonts w:ascii="Century Gothic" w:hAnsi="Century Gothic"/>
                <w:b/>
                <w:sz w:val="22"/>
                <w:szCs w:val="22"/>
                <w:lang w:val="sr-Latn-BA"/>
              </w:rPr>
              <w:t xml:space="preserve">                  Број акција           </w:t>
            </w:r>
          </w:p>
        </w:tc>
      </w:tr>
      <w:tr w:rsidR="00F95361" w:rsidTr="00B543E0">
        <w:trPr>
          <w:trHeight w:val="405"/>
        </w:trPr>
        <w:tc>
          <w:tcPr>
            <w:tcW w:w="72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F95361" w:rsidRDefault="00F95361" w:rsidP="00B543E0">
            <w:pPr>
              <w:jc w:val="center"/>
              <w:rPr>
                <w:rFonts w:ascii="Century Gothic" w:hAnsi="Century Gothic"/>
                <w:b/>
                <w:sz w:val="22"/>
                <w:szCs w:val="22"/>
                <w:lang w:val="sr-Latn-BA"/>
              </w:rPr>
            </w:pPr>
          </w:p>
        </w:tc>
        <w:tc>
          <w:tcPr>
            <w:tcW w:w="2209"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F95361" w:rsidRDefault="00F95361" w:rsidP="00B543E0">
            <w:pPr>
              <w:jc w:val="center"/>
              <w:rPr>
                <w:rFonts w:ascii="Century Gothic" w:hAnsi="Century Gothic"/>
                <w:sz w:val="22"/>
                <w:szCs w:val="22"/>
                <w:lang w:val="sr-Latn-BA"/>
              </w:rPr>
            </w:pPr>
            <w:r>
              <w:rPr>
                <w:rFonts w:ascii="Century Gothic" w:hAnsi="Century Gothic"/>
                <w:sz w:val="22"/>
                <w:szCs w:val="22"/>
                <w:lang w:val="sr-Latn-BA"/>
              </w:rPr>
              <w:t>Писмено гласање</w:t>
            </w:r>
          </w:p>
        </w:tc>
        <w:tc>
          <w:tcPr>
            <w:tcW w:w="3635"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F95361" w:rsidRDefault="00EB0A87" w:rsidP="00B543E0">
            <w:r>
              <w:rPr>
                <w:rFonts w:ascii="Century Gothic" w:hAnsi="Century Gothic"/>
                <w:sz w:val="22"/>
                <w:szCs w:val="22"/>
              </w:rPr>
              <w:t xml:space="preserve">МХ ЕРС </w:t>
            </w:r>
            <w:r w:rsidR="00F95361">
              <w:rPr>
                <w:rFonts w:ascii="Century Gothic" w:hAnsi="Century Gothic"/>
                <w:sz w:val="22"/>
                <w:szCs w:val="22"/>
              </w:rPr>
              <w:t xml:space="preserve"> </w:t>
            </w:r>
            <w:r w:rsidR="00F95361">
              <w:rPr>
                <w:rFonts w:ascii="Century Gothic" w:hAnsi="Century Gothic"/>
                <w:sz w:val="22"/>
                <w:szCs w:val="22"/>
                <w:lang w:val="sr-Latn-BA"/>
              </w:rPr>
              <w:t>МП</w:t>
            </w:r>
            <w:r w:rsidR="00F95361">
              <w:rPr>
                <w:rFonts w:ascii="Century Gothic" w:hAnsi="Century Gothic"/>
                <w:sz w:val="22"/>
                <w:szCs w:val="22"/>
              </w:rPr>
              <w:t xml:space="preserve"> </w:t>
            </w:r>
            <w:r w:rsidR="00F95361">
              <w:rPr>
                <w:rFonts w:ascii="Century Gothic" w:hAnsi="Century Gothic"/>
                <w:sz w:val="22"/>
                <w:szCs w:val="22"/>
                <w:lang w:val="sr-Latn-BA"/>
              </w:rPr>
              <w:t>а.д.</w:t>
            </w:r>
            <w:r w:rsidR="00F95361">
              <w:rPr>
                <w:rFonts w:ascii="Century Gothic" w:hAnsi="Century Gothic"/>
                <w:sz w:val="22"/>
                <w:szCs w:val="22"/>
              </w:rPr>
              <w:t xml:space="preserve"> Требиње</w:t>
            </w:r>
          </w:p>
        </w:tc>
        <w:tc>
          <w:tcPr>
            <w:tcW w:w="3440"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F95361" w:rsidRDefault="00F95361" w:rsidP="00B543E0">
            <w:pPr>
              <w:tabs>
                <w:tab w:val="left" w:pos="7155"/>
              </w:tabs>
              <w:jc w:val="both"/>
            </w:pPr>
            <w:r>
              <w:rPr>
                <w:rFonts w:ascii="Century Gothic" w:hAnsi="Century Gothic"/>
                <w:sz w:val="22"/>
                <w:szCs w:val="22"/>
              </w:rPr>
              <w:t xml:space="preserve">   287.272.703 </w:t>
            </w:r>
            <w:r>
              <w:rPr>
                <w:rFonts w:ascii="Century Gothic" w:hAnsi="Century Gothic"/>
                <w:sz w:val="22"/>
                <w:szCs w:val="22"/>
                <w:lang w:val="sr-Latn-BA"/>
              </w:rPr>
              <w:t>-</w:t>
            </w:r>
            <w:r>
              <w:rPr>
                <w:rFonts w:ascii="Century Gothic" w:hAnsi="Century Gothic"/>
                <w:sz w:val="22"/>
                <w:szCs w:val="22"/>
              </w:rPr>
              <w:t xml:space="preserve"> 65,000396 %</w:t>
            </w:r>
          </w:p>
        </w:tc>
      </w:tr>
      <w:tr w:rsidR="00F95361" w:rsidTr="00B543E0">
        <w:trPr>
          <w:trHeight w:val="405"/>
        </w:trPr>
        <w:tc>
          <w:tcPr>
            <w:tcW w:w="72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F95361" w:rsidRDefault="00F95361" w:rsidP="00B543E0">
            <w:pPr>
              <w:jc w:val="center"/>
              <w:rPr>
                <w:rFonts w:ascii="Century Gothic" w:hAnsi="Century Gothic"/>
                <w:b/>
                <w:sz w:val="22"/>
                <w:szCs w:val="22"/>
                <w:lang w:val="sr-Latn-BA"/>
              </w:rPr>
            </w:pPr>
          </w:p>
        </w:tc>
        <w:tc>
          <w:tcPr>
            <w:tcW w:w="2209"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F95361" w:rsidRDefault="00F95361" w:rsidP="00B543E0">
            <w:pPr>
              <w:jc w:val="center"/>
              <w:rPr>
                <w:rFonts w:ascii="Century Gothic" w:hAnsi="Century Gothic"/>
                <w:sz w:val="22"/>
                <w:szCs w:val="22"/>
                <w:lang w:val="sr-Latn-BA"/>
              </w:rPr>
            </w:pPr>
            <w:r>
              <w:rPr>
                <w:rFonts w:ascii="Century Gothic" w:hAnsi="Century Gothic"/>
                <w:sz w:val="22"/>
                <w:szCs w:val="22"/>
                <w:lang w:val="sr-Latn-BA"/>
              </w:rPr>
              <w:t>Писмено гласање</w:t>
            </w:r>
          </w:p>
        </w:tc>
        <w:tc>
          <w:tcPr>
            <w:tcW w:w="3635"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F95361" w:rsidRDefault="00F95361" w:rsidP="00B543E0">
            <w:pPr>
              <w:pStyle w:val="TextBodyIndent"/>
            </w:pPr>
            <w:r>
              <w:rPr>
                <w:rFonts w:ascii="Century Gothic" w:hAnsi="Century Gothic"/>
                <w:sz w:val="22"/>
                <w:szCs w:val="22"/>
              </w:rPr>
              <w:t>Фонд за реституцију</w:t>
            </w:r>
            <w:r>
              <w:rPr>
                <w:rFonts w:ascii="Century Gothic" w:hAnsi="Century Gothic"/>
                <w:sz w:val="22"/>
                <w:szCs w:val="22"/>
                <w:lang w:val="sr-Latn-BA"/>
              </w:rPr>
              <w:t xml:space="preserve"> РС а.д. Бања Лука</w:t>
            </w:r>
          </w:p>
        </w:tc>
        <w:tc>
          <w:tcPr>
            <w:tcW w:w="3440"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F95361" w:rsidRDefault="00F95361" w:rsidP="00B543E0">
            <w:pPr>
              <w:pStyle w:val="TextBodyIndent"/>
            </w:pPr>
            <w:r>
              <w:rPr>
                <w:rFonts w:ascii="Century Gothic" w:hAnsi="Century Gothic"/>
                <w:sz w:val="22"/>
                <w:szCs w:val="22"/>
              </w:rPr>
              <w:t xml:space="preserve">       22.097.766 </w:t>
            </w:r>
            <w:r>
              <w:rPr>
                <w:rFonts w:ascii="Century Gothic" w:hAnsi="Century Gothic"/>
                <w:sz w:val="22"/>
                <w:szCs w:val="22"/>
                <w:lang w:val="sr-Latn-BA"/>
              </w:rPr>
              <w:t>-</w:t>
            </w:r>
            <w:r>
              <w:rPr>
                <w:rFonts w:ascii="Century Gothic" w:hAnsi="Century Gothic"/>
                <w:sz w:val="22"/>
                <w:szCs w:val="22"/>
              </w:rPr>
              <w:t xml:space="preserve"> 5,000000 %</w:t>
            </w:r>
          </w:p>
        </w:tc>
      </w:tr>
      <w:tr w:rsidR="008511D6" w:rsidTr="00B543E0">
        <w:trPr>
          <w:trHeight w:val="284"/>
        </w:trPr>
        <w:tc>
          <w:tcPr>
            <w:tcW w:w="72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8511D6" w:rsidRDefault="008511D6" w:rsidP="00B543E0">
            <w:pPr>
              <w:pStyle w:val="TextBodyIndent"/>
              <w:rPr>
                <w:rFonts w:ascii="Century Gothic" w:hAnsi="Century Gothic"/>
                <w:sz w:val="22"/>
                <w:szCs w:val="22"/>
                <w:lang w:val="sr-Latn-BA"/>
              </w:rPr>
            </w:pPr>
          </w:p>
        </w:tc>
        <w:tc>
          <w:tcPr>
            <w:tcW w:w="2209"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8511D6" w:rsidRDefault="008511D6" w:rsidP="00B543E0">
            <w:pPr>
              <w:pStyle w:val="TextBodyIndent"/>
              <w:jc w:val="center"/>
              <w:rPr>
                <w:rFonts w:ascii="Century Gothic" w:hAnsi="Century Gothic"/>
                <w:sz w:val="22"/>
                <w:szCs w:val="22"/>
                <w:lang w:val="sr-Latn-BA"/>
              </w:rPr>
            </w:pPr>
            <w:r>
              <w:rPr>
                <w:rFonts w:ascii="Century Gothic" w:hAnsi="Century Gothic"/>
                <w:sz w:val="22"/>
                <w:szCs w:val="22"/>
                <w:lang w:val="sr-Cyrl-BA"/>
              </w:rPr>
              <w:t>Присутан</w:t>
            </w:r>
          </w:p>
        </w:tc>
        <w:tc>
          <w:tcPr>
            <w:tcW w:w="3635"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8511D6" w:rsidRDefault="008511D6" w:rsidP="00B543E0">
            <w:pPr>
              <w:pStyle w:val="TextBodyIndent"/>
            </w:pPr>
            <w:r>
              <w:rPr>
                <w:rFonts w:ascii="Century Gothic" w:hAnsi="Century Gothic"/>
                <w:sz w:val="22"/>
                <w:szCs w:val="22"/>
              </w:rPr>
              <w:t>Миле Лакић</w:t>
            </w:r>
          </w:p>
        </w:tc>
        <w:tc>
          <w:tcPr>
            <w:tcW w:w="3440"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8511D6" w:rsidRDefault="00691688" w:rsidP="00B543E0">
            <w:pPr>
              <w:pStyle w:val="TextBodyIndent"/>
            </w:pPr>
            <w:r>
              <w:rPr>
                <w:rFonts w:ascii="Century Gothic" w:hAnsi="Century Gothic"/>
                <w:sz w:val="22"/>
                <w:szCs w:val="22"/>
              </w:rPr>
              <w:t xml:space="preserve">            </w:t>
            </w:r>
            <w:r w:rsidR="008511D6">
              <w:rPr>
                <w:rFonts w:ascii="Century Gothic" w:hAnsi="Century Gothic"/>
                <w:sz w:val="22"/>
                <w:szCs w:val="22"/>
              </w:rPr>
              <w:t xml:space="preserve"> 20.746 – 0,004694 %</w:t>
            </w:r>
          </w:p>
        </w:tc>
      </w:tr>
      <w:tr w:rsidR="008511D6" w:rsidTr="00B543E0">
        <w:trPr>
          <w:trHeight w:val="284"/>
        </w:trPr>
        <w:tc>
          <w:tcPr>
            <w:tcW w:w="72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8511D6" w:rsidRDefault="008511D6" w:rsidP="00B543E0">
            <w:pPr>
              <w:pStyle w:val="TextBodyIndent"/>
              <w:rPr>
                <w:rFonts w:ascii="Century Gothic" w:hAnsi="Century Gothic"/>
                <w:sz w:val="22"/>
                <w:szCs w:val="22"/>
                <w:lang w:val="sr-Latn-BA"/>
              </w:rPr>
            </w:pPr>
          </w:p>
        </w:tc>
        <w:tc>
          <w:tcPr>
            <w:tcW w:w="2209"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8511D6" w:rsidRDefault="008511D6" w:rsidP="00B543E0">
            <w:pPr>
              <w:pStyle w:val="TextBodyIndent"/>
              <w:jc w:val="center"/>
              <w:rPr>
                <w:rFonts w:ascii="Century Gothic" w:hAnsi="Century Gothic"/>
                <w:sz w:val="22"/>
                <w:szCs w:val="22"/>
                <w:lang w:val="sr-Latn-BA"/>
              </w:rPr>
            </w:pPr>
            <w:r>
              <w:rPr>
                <w:rFonts w:ascii="Century Gothic" w:hAnsi="Century Gothic"/>
                <w:sz w:val="22"/>
                <w:szCs w:val="22"/>
                <w:lang w:val="sr-Cyrl-BA"/>
              </w:rPr>
              <w:t>Присутан</w:t>
            </w:r>
          </w:p>
        </w:tc>
        <w:tc>
          <w:tcPr>
            <w:tcW w:w="3635"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8511D6" w:rsidRDefault="008511D6" w:rsidP="00B543E0">
            <w:pPr>
              <w:pStyle w:val="TextBodyIndent"/>
            </w:pPr>
            <w:r>
              <w:rPr>
                <w:rFonts w:ascii="Century Gothic" w:hAnsi="Century Gothic"/>
                <w:sz w:val="22"/>
                <w:szCs w:val="22"/>
              </w:rPr>
              <w:t>Бранислав Топаловић</w:t>
            </w:r>
          </w:p>
        </w:tc>
        <w:tc>
          <w:tcPr>
            <w:tcW w:w="3440"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8511D6" w:rsidRDefault="00691688" w:rsidP="00B543E0">
            <w:pPr>
              <w:pStyle w:val="TextBodyIndent"/>
            </w:pPr>
            <w:r>
              <w:rPr>
                <w:rFonts w:ascii="Century Gothic" w:hAnsi="Century Gothic"/>
                <w:sz w:val="22"/>
                <w:szCs w:val="22"/>
              </w:rPr>
              <w:t xml:space="preserve">                   </w:t>
            </w:r>
            <w:r w:rsidR="008511D6">
              <w:rPr>
                <w:rFonts w:ascii="Century Gothic" w:hAnsi="Century Gothic"/>
                <w:sz w:val="22"/>
                <w:szCs w:val="22"/>
              </w:rPr>
              <w:t xml:space="preserve"> 50 – 0,000011 %</w:t>
            </w:r>
          </w:p>
        </w:tc>
      </w:tr>
      <w:tr w:rsidR="00691688" w:rsidTr="00B543E0">
        <w:trPr>
          <w:trHeight w:val="253"/>
        </w:trPr>
        <w:tc>
          <w:tcPr>
            <w:tcW w:w="72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691688" w:rsidRDefault="00691688" w:rsidP="00B543E0">
            <w:pPr>
              <w:pStyle w:val="TextBodyIndent"/>
              <w:rPr>
                <w:rFonts w:ascii="Century Gothic" w:hAnsi="Century Gothic"/>
                <w:sz w:val="22"/>
                <w:szCs w:val="22"/>
                <w:lang w:val="sr-Latn-BA"/>
              </w:rPr>
            </w:pPr>
          </w:p>
        </w:tc>
        <w:tc>
          <w:tcPr>
            <w:tcW w:w="2209"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691688" w:rsidRDefault="00691688" w:rsidP="00B543E0">
            <w:pPr>
              <w:pStyle w:val="TextBodyIndent"/>
              <w:jc w:val="center"/>
              <w:rPr>
                <w:rFonts w:ascii="Century Gothic" w:hAnsi="Century Gothic"/>
                <w:sz w:val="22"/>
                <w:szCs w:val="22"/>
                <w:lang w:val="sr-Latn-BA"/>
              </w:rPr>
            </w:pPr>
            <w:r>
              <w:rPr>
                <w:rFonts w:ascii="Century Gothic" w:hAnsi="Century Gothic"/>
                <w:sz w:val="22"/>
                <w:szCs w:val="22"/>
                <w:lang w:val="sr-Cyrl-BA"/>
              </w:rPr>
              <w:t>Присутан</w:t>
            </w:r>
          </w:p>
        </w:tc>
        <w:tc>
          <w:tcPr>
            <w:tcW w:w="3635"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691688" w:rsidRPr="003C46CF" w:rsidRDefault="00691688" w:rsidP="00CD4C16">
            <w:pPr>
              <w:pStyle w:val="TextBodyIndent"/>
            </w:pPr>
            <w:r>
              <w:rPr>
                <w:rFonts w:ascii="Century Gothic" w:hAnsi="Century Gothic"/>
                <w:sz w:val="22"/>
                <w:szCs w:val="22"/>
              </w:rPr>
              <w:t>Милутин Баранац</w:t>
            </w:r>
          </w:p>
        </w:tc>
        <w:tc>
          <w:tcPr>
            <w:tcW w:w="3440"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691688" w:rsidRDefault="00691688" w:rsidP="00CD4C16">
            <w:pPr>
              <w:pStyle w:val="TextBodyIndent"/>
            </w:pPr>
            <w:r>
              <w:rPr>
                <w:rFonts w:ascii="Century Gothic" w:hAnsi="Century Gothic"/>
                <w:sz w:val="22"/>
                <w:szCs w:val="22"/>
              </w:rPr>
              <w:t xml:space="preserve">                8.056 - 0,001823 %</w:t>
            </w:r>
          </w:p>
        </w:tc>
      </w:tr>
      <w:tr w:rsidR="00691688" w:rsidTr="00B543E0">
        <w:trPr>
          <w:trHeight w:val="253"/>
        </w:trPr>
        <w:tc>
          <w:tcPr>
            <w:tcW w:w="722"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691688" w:rsidRDefault="00691688" w:rsidP="00B543E0">
            <w:pPr>
              <w:pStyle w:val="TextBodyIndent"/>
              <w:rPr>
                <w:rFonts w:ascii="Century Gothic" w:hAnsi="Century Gothic"/>
                <w:sz w:val="22"/>
                <w:szCs w:val="22"/>
                <w:lang w:val="sr-Latn-BA"/>
              </w:rPr>
            </w:pPr>
          </w:p>
        </w:tc>
        <w:tc>
          <w:tcPr>
            <w:tcW w:w="2209"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691688" w:rsidRDefault="00691688" w:rsidP="00B543E0">
            <w:pPr>
              <w:pStyle w:val="TextBodyIndent"/>
              <w:jc w:val="center"/>
              <w:rPr>
                <w:rFonts w:ascii="Century Gothic" w:hAnsi="Century Gothic"/>
                <w:sz w:val="22"/>
                <w:szCs w:val="22"/>
                <w:lang w:val="sr-Latn-BA"/>
              </w:rPr>
            </w:pPr>
            <w:r>
              <w:rPr>
                <w:rFonts w:ascii="Century Gothic" w:hAnsi="Century Gothic"/>
                <w:sz w:val="22"/>
                <w:szCs w:val="22"/>
                <w:lang w:val="sr-Cyrl-BA"/>
              </w:rPr>
              <w:t>Присутан</w:t>
            </w:r>
          </w:p>
        </w:tc>
        <w:tc>
          <w:tcPr>
            <w:tcW w:w="3635"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691688" w:rsidRDefault="00691688" w:rsidP="00CD4C16">
            <w:pPr>
              <w:pStyle w:val="TextBodyIndent"/>
            </w:pPr>
            <w:r>
              <w:rPr>
                <w:rFonts w:ascii="Century Gothic" w:hAnsi="Century Gothic"/>
                <w:sz w:val="22"/>
                <w:szCs w:val="22"/>
                <w:lang w:val="sr-Latn-BA"/>
              </w:rPr>
              <w:t>Радиша Николић</w:t>
            </w:r>
          </w:p>
        </w:tc>
        <w:tc>
          <w:tcPr>
            <w:tcW w:w="3440"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691688" w:rsidRDefault="00691688" w:rsidP="00CD4C16">
            <w:pPr>
              <w:pStyle w:val="TextBodyIndent"/>
            </w:pPr>
            <w:r>
              <w:rPr>
                <w:rFonts w:ascii="Century Gothic" w:hAnsi="Century Gothic"/>
                <w:sz w:val="22"/>
                <w:szCs w:val="22"/>
              </w:rPr>
              <w:t xml:space="preserve">                10.127-0,002291 %</w:t>
            </w:r>
          </w:p>
        </w:tc>
      </w:tr>
      <w:tr w:rsidR="00691688" w:rsidTr="00B543E0">
        <w:trPr>
          <w:trHeight w:val="300"/>
        </w:trPr>
        <w:tc>
          <w:tcPr>
            <w:tcW w:w="6573" w:type="dxa"/>
            <w:gridSpan w:val="5"/>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691688" w:rsidRDefault="00691688" w:rsidP="00B543E0">
            <w:pPr>
              <w:pStyle w:val="TextBodyIndent"/>
            </w:pPr>
            <w:r>
              <w:rPr>
                <w:rFonts w:ascii="Century Gothic" w:hAnsi="Century Gothic"/>
                <w:b/>
                <w:sz w:val="22"/>
                <w:szCs w:val="22"/>
                <w:lang w:val="sr-Latn-BA"/>
              </w:rPr>
              <w:t>У    К    У   П   Н   О</w:t>
            </w:r>
          </w:p>
        </w:tc>
        <w:tc>
          <w:tcPr>
            <w:tcW w:w="3433"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691688" w:rsidRDefault="00691688" w:rsidP="00B543E0">
            <w:pPr>
              <w:pStyle w:val="TextBodyIndent"/>
            </w:pPr>
            <w:r>
              <w:rPr>
                <w:rFonts w:ascii="Century Gothic" w:hAnsi="Century Gothic"/>
                <w:b/>
                <w:sz w:val="22"/>
                <w:szCs w:val="22"/>
              </w:rPr>
              <w:t xml:space="preserve">  309.409.448-80,422366 </w:t>
            </w:r>
            <w:r>
              <w:rPr>
                <w:rFonts w:ascii="Century Gothic" w:hAnsi="Century Gothic"/>
                <w:b/>
                <w:sz w:val="22"/>
                <w:szCs w:val="22"/>
                <w:lang w:val="sr-Latn-BA"/>
              </w:rPr>
              <w:t>%</w:t>
            </w:r>
          </w:p>
        </w:tc>
      </w:tr>
      <w:tr w:rsidR="00691688" w:rsidTr="00B543E0">
        <w:trPr>
          <w:trHeight w:val="240"/>
        </w:trPr>
        <w:tc>
          <w:tcPr>
            <w:tcW w:w="1622"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691688" w:rsidRDefault="00691688" w:rsidP="00B543E0">
            <w:pPr>
              <w:pStyle w:val="TextBodyIndent"/>
            </w:pPr>
            <w:r>
              <w:rPr>
                <w:rFonts w:ascii="Century Gothic" w:hAnsi="Century Gothic"/>
                <w:b/>
                <w:sz w:val="22"/>
                <w:szCs w:val="22"/>
                <w:lang w:val="sr-Latn-BA"/>
              </w:rPr>
              <w:lastRenderedPageBreak/>
              <w:t>ПРОТ</w:t>
            </w:r>
            <w:r>
              <w:rPr>
                <w:rFonts w:ascii="Century Gothic" w:hAnsi="Century Gothic"/>
                <w:b/>
                <w:sz w:val="22"/>
                <w:szCs w:val="22"/>
              </w:rPr>
              <w:t>И</w:t>
            </w:r>
            <w:r>
              <w:rPr>
                <w:rFonts w:ascii="Century Gothic" w:hAnsi="Century Gothic"/>
                <w:b/>
                <w:sz w:val="22"/>
                <w:szCs w:val="22"/>
                <w:lang w:val="sr-Latn-BA"/>
              </w:rPr>
              <w:t>В</w:t>
            </w: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691688" w:rsidRDefault="00691688" w:rsidP="00B543E0">
            <w:pPr>
              <w:pStyle w:val="TextBodyIndent"/>
              <w:rPr>
                <w:rFonts w:ascii="Century Gothic" w:hAnsi="Century Gothic"/>
                <w:b/>
                <w:sz w:val="22"/>
                <w:szCs w:val="22"/>
                <w:lang w:val="sr-Latn-BA"/>
              </w:rPr>
            </w:pPr>
          </w:p>
        </w:tc>
        <w:tc>
          <w:tcPr>
            <w:tcW w:w="3635"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691688" w:rsidRDefault="00691688" w:rsidP="00B543E0">
            <w:pPr>
              <w:pStyle w:val="TextBodyIndent"/>
              <w:jc w:val="center"/>
            </w:pPr>
            <w:r>
              <w:rPr>
                <w:rFonts w:ascii="Century Gothic" w:hAnsi="Century Gothic"/>
                <w:b/>
                <w:sz w:val="22"/>
                <w:szCs w:val="22"/>
              </w:rPr>
              <w:t>-</w:t>
            </w:r>
          </w:p>
        </w:tc>
        <w:tc>
          <w:tcPr>
            <w:tcW w:w="3440"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691688" w:rsidRDefault="00691688" w:rsidP="00B543E0">
            <w:pPr>
              <w:pStyle w:val="TextBodyIndent"/>
            </w:pPr>
            <w:r>
              <w:rPr>
                <w:rFonts w:ascii="Century Gothic" w:hAnsi="Century Gothic"/>
                <w:b/>
                <w:sz w:val="22"/>
                <w:szCs w:val="22"/>
              </w:rPr>
              <w:t xml:space="preserve">                          0,000000 %</w:t>
            </w:r>
          </w:p>
        </w:tc>
      </w:tr>
      <w:tr w:rsidR="007D519F" w:rsidRPr="000F3335" w:rsidTr="00B543E0">
        <w:trPr>
          <w:trHeight w:val="150"/>
        </w:trPr>
        <w:tc>
          <w:tcPr>
            <w:tcW w:w="1622"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7D519F" w:rsidRDefault="007D519F" w:rsidP="00B543E0">
            <w:pPr>
              <w:pStyle w:val="TextBodyIndent"/>
              <w:rPr>
                <w:rFonts w:ascii="Century Gothic" w:hAnsi="Century Gothic"/>
                <w:b/>
                <w:sz w:val="22"/>
                <w:szCs w:val="22"/>
                <w:lang w:val="sr-Latn-BA"/>
              </w:rPr>
            </w:pPr>
            <w:r>
              <w:rPr>
                <w:rFonts w:ascii="Century Gothic" w:hAnsi="Century Gothic"/>
                <w:b/>
                <w:sz w:val="22"/>
                <w:szCs w:val="22"/>
                <w:lang w:val="sr-Latn-BA"/>
              </w:rPr>
              <w:t>УЗДРЖАНИХ</w:t>
            </w: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7D519F" w:rsidRPr="007A71AB" w:rsidRDefault="007D519F" w:rsidP="00B543E0">
            <w:pPr>
              <w:pStyle w:val="BodyTextIndent"/>
              <w:ind w:left="0"/>
              <w:rPr>
                <w:rFonts w:ascii="Century Gothic" w:hAnsi="Century Gothic"/>
                <w:sz w:val="22"/>
                <w:szCs w:val="22"/>
              </w:rPr>
            </w:pPr>
            <w:r w:rsidRPr="007A71AB">
              <w:rPr>
                <w:rFonts w:ascii="Century Gothic" w:hAnsi="Century Gothic"/>
                <w:sz w:val="22"/>
                <w:szCs w:val="22"/>
                <w:lang w:val="sr-Latn-BA"/>
              </w:rPr>
              <w:t>Писмено</w:t>
            </w:r>
            <w:r w:rsidRPr="007A71AB">
              <w:rPr>
                <w:rFonts w:ascii="Century Gothic" w:hAnsi="Century Gothic"/>
                <w:sz w:val="22"/>
                <w:szCs w:val="22"/>
              </w:rPr>
              <w:t xml:space="preserve"> гласање</w:t>
            </w:r>
          </w:p>
        </w:tc>
        <w:tc>
          <w:tcPr>
            <w:tcW w:w="3635"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7D519F" w:rsidRDefault="007D519F" w:rsidP="00CD4C16">
            <w:pPr>
              <w:pStyle w:val="TextBodyIndent"/>
            </w:pPr>
            <w:r>
              <w:rPr>
                <w:rFonts w:ascii="Century Gothic" w:hAnsi="Century Gothic"/>
                <w:sz w:val="22"/>
                <w:szCs w:val="22"/>
                <w:lang w:val="sr-Latn-BA"/>
              </w:rPr>
              <w:t>„</w:t>
            </w:r>
            <w:r>
              <w:rPr>
                <w:rFonts w:ascii="Century Gothic" w:hAnsi="Century Gothic"/>
                <w:sz w:val="22"/>
                <w:szCs w:val="22"/>
              </w:rPr>
              <w:t>Инвест нова“ фонд а.д. Бијељина</w:t>
            </w:r>
          </w:p>
        </w:tc>
        <w:tc>
          <w:tcPr>
            <w:tcW w:w="3440"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7D519F" w:rsidRDefault="007D519F" w:rsidP="00CD4C16">
            <w:pPr>
              <w:pStyle w:val="TextBodyIndent"/>
            </w:pPr>
            <w:r>
              <w:rPr>
                <w:rFonts w:ascii="Century Gothic" w:hAnsi="Century Gothic"/>
                <w:sz w:val="22"/>
                <w:szCs w:val="22"/>
              </w:rPr>
              <w:t xml:space="preserve">         8.775.555 - 1</w:t>
            </w:r>
            <w:r>
              <w:rPr>
                <w:rFonts w:ascii="Century Gothic" w:hAnsi="Century Gothic"/>
                <w:sz w:val="22"/>
                <w:szCs w:val="22"/>
                <w:lang w:val="sr-Latn-BA"/>
              </w:rPr>
              <w:t>,</w:t>
            </w:r>
            <w:r>
              <w:rPr>
                <w:rFonts w:ascii="Century Gothic" w:hAnsi="Century Gothic"/>
                <w:sz w:val="22"/>
                <w:szCs w:val="22"/>
              </w:rPr>
              <w:t>985620</w:t>
            </w:r>
            <w:r>
              <w:rPr>
                <w:rFonts w:ascii="Century Gothic" w:hAnsi="Century Gothic"/>
                <w:sz w:val="22"/>
                <w:szCs w:val="22"/>
                <w:lang w:val="sr-Latn-BA"/>
              </w:rPr>
              <w:t xml:space="preserve"> %</w:t>
            </w:r>
          </w:p>
        </w:tc>
      </w:tr>
      <w:tr w:rsidR="007D519F" w:rsidTr="00B543E0">
        <w:trPr>
          <w:trHeight w:val="150"/>
        </w:trPr>
        <w:tc>
          <w:tcPr>
            <w:tcW w:w="1622"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7D519F" w:rsidRDefault="007D519F" w:rsidP="00B543E0">
            <w:pPr>
              <w:pStyle w:val="TextBodyIndent"/>
              <w:rPr>
                <w:rFonts w:ascii="Century Gothic" w:hAnsi="Century Gothic"/>
                <w:b/>
                <w:sz w:val="22"/>
                <w:szCs w:val="22"/>
                <w:lang w:val="sr-Latn-BA"/>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7D519F" w:rsidRPr="007A71AB" w:rsidRDefault="007D519F" w:rsidP="00B543E0">
            <w:pPr>
              <w:pStyle w:val="TextBodyIndent"/>
              <w:rPr>
                <w:rFonts w:ascii="Century Gothic" w:hAnsi="Century Gothic"/>
                <w:sz w:val="22"/>
                <w:szCs w:val="22"/>
              </w:rPr>
            </w:pPr>
            <w:r w:rsidRPr="007A71AB">
              <w:rPr>
                <w:rFonts w:ascii="Century Gothic" w:hAnsi="Century Gothic"/>
                <w:sz w:val="22"/>
                <w:szCs w:val="22"/>
                <w:lang w:val="sr-Latn-BA"/>
              </w:rPr>
              <w:t>Писмено</w:t>
            </w:r>
            <w:r w:rsidRPr="007A71AB">
              <w:rPr>
                <w:rFonts w:ascii="Century Gothic" w:hAnsi="Century Gothic"/>
                <w:sz w:val="22"/>
                <w:szCs w:val="22"/>
              </w:rPr>
              <w:t xml:space="preserve"> гласање</w:t>
            </w:r>
          </w:p>
        </w:tc>
        <w:tc>
          <w:tcPr>
            <w:tcW w:w="3635"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7D519F" w:rsidRPr="007A71AB" w:rsidRDefault="007D519F" w:rsidP="00CD4C16">
            <w:pPr>
              <w:pStyle w:val="TextBodyIndent"/>
              <w:rPr>
                <w:rFonts w:ascii="Century Gothic" w:hAnsi="Century Gothic"/>
                <w:sz w:val="22"/>
                <w:szCs w:val="22"/>
              </w:rPr>
            </w:pPr>
            <w:r>
              <w:rPr>
                <w:rFonts w:ascii="Century Gothic" w:hAnsi="Century Gothic"/>
                <w:sz w:val="22"/>
                <w:szCs w:val="22"/>
                <w:lang w:val="sr-Latn-BA"/>
              </w:rPr>
              <w:t>Фонд</w:t>
            </w:r>
            <w:r w:rsidRPr="00026DD8">
              <w:rPr>
                <w:rFonts w:ascii="Century Gothic" w:hAnsi="Century Gothic"/>
                <w:sz w:val="22"/>
                <w:szCs w:val="22"/>
                <w:lang w:val="sr-Latn-BA"/>
              </w:rPr>
              <w:t xml:space="preserve"> „</w:t>
            </w:r>
            <w:r>
              <w:rPr>
                <w:rFonts w:ascii="Century Gothic" w:hAnsi="Century Gothic"/>
                <w:sz w:val="22"/>
                <w:szCs w:val="22"/>
                <w:lang w:val="sr-Latn-BA"/>
              </w:rPr>
              <w:t>Полара Инвест</w:t>
            </w:r>
            <w:r w:rsidRPr="00026DD8">
              <w:rPr>
                <w:rFonts w:ascii="Century Gothic" w:hAnsi="Century Gothic"/>
                <w:sz w:val="22"/>
                <w:szCs w:val="22"/>
                <w:lang w:val="sr-Latn-BA"/>
              </w:rPr>
              <w:t xml:space="preserve">“ </w:t>
            </w:r>
            <w:r>
              <w:rPr>
                <w:rFonts w:ascii="Century Gothic" w:hAnsi="Century Gothic"/>
                <w:sz w:val="22"/>
                <w:szCs w:val="22"/>
                <w:lang w:val="sr-Latn-BA"/>
              </w:rPr>
              <w:t>а</w:t>
            </w:r>
            <w:r w:rsidRPr="00026DD8">
              <w:rPr>
                <w:rFonts w:ascii="Century Gothic" w:hAnsi="Century Gothic"/>
                <w:sz w:val="22"/>
                <w:szCs w:val="22"/>
                <w:lang w:val="sr-Latn-BA"/>
              </w:rPr>
              <w:t>.</w:t>
            </w:r>
            <w:r>
              <w:rPr>
                <w:rFonts w:ascii="Century Gothic" w:hAnsi="Century Gothic"/>
                <w:sz w:val="22"/>
                <w:szCs w:val="22"/>
                <w:lang w:val="sr-Latn-BA"/>
              </w:rPr>
              <w:t>д</w:t>
            </w:r>
            <w:r w:rsidRPr="00026DD8">
              <w:rPr>
                <w:rFonts w:ascii="Century Gothic" w:hAnsi="Century Gothic"/>
                <w:sz w:val="22"/>
                <w:szCs w:val="22"/>
                <w:lang w:val="sr-Latn-BA"/>
              </w:rPr>
              <w:t xml:space="preserve">. </w:t>
            </w:r>
            <w:r>
              <w:rPr>
                <w:rFonts w:ascii="Century Gothic" w:hAnsi="Century Gothic"/>
                <w:sz w:val="22"/>
                <w:szCs w:val="22"/>
                <w:lang w:val="sr-Latn-BA"/>
              </w:rPr>
              <w:t>Бања</w:t>
            </w:r>
            <w:r>
              <w:rPr>
                <w:rFonts w:ascii="Century Gothic" w:hAnsi="Century Gothic"/>
                <w:sz w:val="22"/>
                <w:szCs w:val="22"/>
              </w:rPr>
              <w:t xml:space="preserve"> </w:t>
            </w:r>
            <w:r>
              <w:rPr>
                <w:rFonts w:ascii="Century Gothic" w:hAnsi="Century Gothic"/>
                <w:sz w:val="22"/>
                <w:szCs w:val="22"/>
                <w:lang w:val="sr-Latn-BA"/>
              </w:rPr>
              <w:t>Лука</w:t>
            </w:r>
          </w:p>
        </w:tc>
        <w:tc>
          <w:tcPr>
            <w:tcW w:w="3440"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7D519F" w:rsidRDefault="007D519F" w:rsidP="00CD4C16">
            <w:pPr>
              <w:pStyle w:val="TextBodyIndent"/>
              <w:rPr>
                <w:rFonts w:ascii="Century Gothic" w:hAnsi="Century Gothic"/>
                <w:sz w:val="22"/>
                <w:szCs w:val="22"/>
              </w:rPr>
            </w:pPr>
            <w:r>
              <w:rPr>
                <w:rFonts w:ascii="Century Gothic" w:hAnsi="Century Gothic"/>
                <w:sz w:val="22"/>
                <w:szCs w:val="22"/>
              </w:rPr>
              <w:t xml:space="preserve">           </w:t>
            </w:r>
            <w:r>
              <w:rPr>
                <w:rFonts w:ascii="Century Gothic" w:hAnsi="Century Gothic"/>
                <w:sz w:val="22"/>
                <w:szCs w:val="22"/>
                <w:lang w:val="sr-Latn-BA"/>
              </w:rPr>
              <w:t>4.568.681</w:t>
            </w:r>
            <w:r>
              <w:rPr>
                <w:rFonts w:ascii="Century Gothic" w:hAnsi="Century Gothic"/>
                <w:sz w:val="22"/>
                <w:szCs w:val="22"/>
              </w:rPr>
              <w:t>-</w:t>
            </w:r>
            <w:r>
              <w:rPr>
                <w:rFonts w:ascii="Century Gothic" w:hAnsi="Century Gothic"/>
                <w:sz w:val="22"/>
                <w:szCs w:val="22"/>
                <w:lang w:val="sr-Latn-BA"/>
              </w:rPr>
              <w:t>1,033743</w:t>
            </w:r>
            <w:r>
              <w:rPr>
                <w:rFonts w:ascii="Century Gothic" w:hAnsi="Century Gothic"/>
                <w:sz w:val="22"/>
                <w:szCs w:val="22"/>
              </w:rPr>
              <w:t xml:space="preserve"> </w:t>
            </w:r>
            <w:r>
              <w:rPr>
                <w:rFonts w:ascii="Century Gothic" w:hAnsi="Century Gothic"/>
                <w:sz w:val="22"/>
                <w:szCs w:val="22"/>
                <w:lang w:val="sr-Latn-BA"/>
              </w:rPr>
              <w:t>%</w:t>
            </w:r>
          </w:p>
        </w:tc>
      </w:tr>
      <w:tr w:rsidR="007D519F" w:rsidTr="00B543E0">
        <w:trPr>
          <w:trHeight w:val="150"/>
        </w:trPr>
        <w:tc>
          <w:tcPr>
            <w:tcW w:w="1622"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7D519F" w:rsidRDefault="007D519F" w:rsidP="00B543E0">
            <w:pPr>
              <w:pStyle w:val="TextBodyIndent"/>
              <w:rPr>
                <w:rFonts w:ascii="Century Gothic" w:hAnsi="Century Gothic"/>
                <w:b/>
                <w:sz w:val="22"/>
                <w:szCs w:val="22"/>
                <w:lang w:val="sr-Latn-BA"/>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7D519F" w:rsidRPr="007A71AB" w:rsidRDefault="007D519F" w:rsidP="00B543E0">
            <w:pPr>
              <w:pStyle w:val="TextBodyIndent"/>
              <w:rPr>
                <w:rFonts w:ascii="Century Gothic" w:hAnsi="Century Gothic"/>
                <w:sz w:val="22"/>
                <w:szCs w:val="22"/>
              </w:rPr>
            </w:pPr>
            <w:r w:rsidRPr="007A71AB">
              <w:rPr>
                <w:rFonts w:ascii="Century Gothic" w:hAnsi="Century Gothic"/>
                <w:sz w:val="22"/>
                <w:szCs w:val="22"/>
                <w:lang w:val="sr-Latn-BA"/>
              </w:rPr>
              <w:t>Писмено</w:t>
            </w:r>
            <w:r w:rsidRPr="007A71AB">
              <w:rPr>
                <w:rFonts w:ascii="Century Gothic" w:hAnsi="Century Gothic"/>
                <w:sz w:val="22"/>
                <w:szCs w:val="22"/>
              </w:rPr>
              <w:t xml:space="preserve"> гласање</w:t>
            </w:r>
          </w:p>
        </w:tc>
        <w:tc>
          <w:tcPr>
            <w:tcW w:w="3635"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7D519F" w:rsidRPr="007A71AB" w:rsidRDefault="007D519F" w:rsidP="00CD4C16">
            <w:pPr>
              <w:pStyle w:val="TextBodyIndent"/>
              <w:rPr>
                <w:sz w:val="22"/>
                <w:szCs w:val="22"/>
              </w:rPr>
            </w:pPr>
            <w:r>
              <w:rPr>
                <w:rFonts w:ascii="Century Gothic" w:hAnsi="Century Gothic"/>
                <w:sz w:val="22"/>
                <w:szCs w:val="22"/>
                <w:lang w:val="sr-Latn-BA"/>
              </w:rPr>
              <w:t xml:space="preserve">„Јахорина Консеко </w:t>
            </w:r>
            <w:r>
              <w:rPr>
                <w:rFonts w:ascii="Century Gothic" w:hAnsi="Century Gothic"/>
                <w:sz w:val="22"/>
                <w:szCs w:val="22"/>
              </w:rPr>
              <w:t>и</w:t>
            </w:r>
            <w:r>
              <w:rPr>
                <w:rFonts w:ascii="Century Gothic" w:hAnsi="Century Gothic"/>
                <w:sz w:val="22"/>
                <w:szCs w:val="22"/>
                <w:lang w:val="sr-Latn-BA"/>
              </w:rPr>
              <w:t>нвест“</w:t>
            </w:r>
            <w:r>
              <w:rPr>
                <w:rFonts w:ascii="Century Gothic" w:hAnsi="Century Gothic"/>
                <w:sz w:val="22"/>
                <w:szCs w:val="22"/>
              </w:rPr>
              <w:t xml:space="preserve"> фонд </w:t>
            </w:r>
            <w:r>
              <w:rPr>
                <w:rFonts w:ascii="Century Gothic" w:hAnsi="Century Gothic"/>
                <w:sz w:val="22"/>
                <w:szCs w:val="22"/>
                <w:lang w:val="sr-Latn-BA"/>
              </w:rPr>
              <w:t>а.д. Пале</w:t>
            </w:r>
          </w:p>
        </w:tc>
        <w:tc>
          <w:tcPr>
            <w:tcW w:w="3440"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7D519F" w:rsidRPr="000F3335" w:rsidRDefault="007D519F" w:rsidP="00CD4C16">
            <w:pPr>
              <w:pStyle w:val="TextBodyIndent"/>
            </w:pPr>
            <w:r>
              <w:rPr>
                <w:rFonts w:ascii="Century Gothic" w:hAnsi="Century Gothic"/>
                <w:sz w:val="22"/>
                <w:szCs w:val="22"/>
              </w:rPr>
              <w:t xml:space="preserve">          </w:t>
            </w:r>
            <w:r>
              <w:rPr>
                <w:rFonts w:ascii="Century Gothic" w:hAnsi="Century Gothic"/>
                <w:sz w:val="22"/>
                <w:szCs w:val="22"/>
                <w:lang w:val="sr-Latn-BA"/>
              </w:rPr>
              <w:t>6.277.4</w:t>
            </w:r>
            <w:r>
              <w:rPr>
                <w:rFonts w:ascii="Century Gothic" w:hAnsi="Century Gothic"/>
                <w:sz w:val="22"/>
                <w:szCs w:val="22"/>
              </w:rPr>
              <w:t>4</w:t>
            </w:r>
            <w:r>
              <w:rPr>
                <w:rFonts w:ascii="Century Gothic" w:hAnsi="Century Gothic"/>
                <w:sz w:val="22"/>
                <w:szCs w:val="22"/>
                <w:lang w:val="sr-Latn-BA"/>
              </w:rPr>
              <w:t>6</w:t>
            </w:r>
            <w:r>
              <w:rPr>
                <w:rFonts w:ascii="Century Gothic" w:hAnsi="Century Gothic"/>
                <w:sz w:val="22"/>
                <w:szCs w:val="22"/>
              </w:rPr>
              <w:t xml:space="preserve"> -</w:t>
            </w:r>
            <w:r>
              <w:rPr>
                <w:rFonts w:ascii="Century Gothic" w:hAnsi="Century Gothic"/>
                <w:sz w:val="22"/>
                <w:szCs w:val="22"/>
                <w:lang w:val="sr-Latn-BA"/>
              </w:rPr>
              <w:t>1,420380</w:t>
            </w:r>
            <w:r>
              <w:rPr>
                <w:rFonts w:ascii="Century Gothic" w:hAnsi="Century Gothic"/>
                <w:sz w:val="22"/>
                <w:szCs w:val="22"/>
              </w:rPr>
              <w:t xml:space="preserve"> </w:t>
            </w:r>
            <w:r>
              <w:rPr>
                <w:rFonts w:ascii="Century Gothic" w:hAnsi="Century Gothic"/>
                <w:sz w:val="22"/>
                <w:szCs w:val="22"/>
                <w:lang w:val="sr-Latn-BA"/>
              </w:rPr>
              <w:t>%</w:t>
            </w:r>
          </w:p>
        </w:tc>
      </w:tr>
      <w:tr w:rsidR="007D519F" w:rsidTr="00B543E0">
        <w:trPr>
          <w:trHeight w:val="150"/>
        </w:trPr>
        <w:tc>
          <w:tcPr>
            <w:tcW w:w="1622"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7D519F" w:rsidRDefault="007D519F" w:rsidP="00B543E0">
            <w:pPr>
              <w:pStyle w:val="TextBodyIndent"/>
              <w:rPr>
                <w:rFonts w:ascii="Century Gothic" w:hAnsi="Century Gothic"/>
                <w:b/>
                <w:sz w:val="22"/>
                <w:szCs w:val="22"/>
                <w:lang w:val="sr-Latn-BA"/>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7D519F" w:rsidRPr="007A71AB" w:rsidRDefault="007D519F" w:rsidP="00B543E0">
            <w:pPr>
              <w:pStyle w:val="TextBodyIndent"/>
              <w:rPr>
                <w:rFonts w:ascii="Century Gothic" w:hAnsi="Century Gothic"/>
                <w:sz w:val="22"/>
                <w:szCs w:val="22"/>
              </w:rPr>
            </w:pPr>
            <w:r w:rsidRPr="007A71AB">
              <w:rPr>
                <w:rFonts w:ascii="Century Gothic" w:hAnsi="Century Gothic"/>
                <w:sz w:val="22"/>
                <w:szCs w:val="22"/>
                <w:lang w:val="sr-Latn-BA"/>
              </w:rPr>
              <w:t>Писмено</w:t>
            </w:r>
            <w:r w:rsidRPr="007A71AB">
              <w:rPr>
                <w:rFonts w:ascii="Century Gothic" w:hAnsi="Century Gothic"/>
                <w:sz w:val="22"/>
                <w:szCs w:val="22"/>
              </w:rPr>
              <w:t xml:space="preserve"> гласање</w:t>
            </w:r>
          </w:p>
        </w:tc>
        <w:tc>
          <w:tcPr>
            <w:tcW w:w="3635"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7D519F" w:rsidRDefault="007D519F" w:rsidP="00CD4C16">
            <w:pPr>
              <w:pStyle w:val="TextBodyIndent"/>
            </w:pPr>
            <w:r>
              <w:rPr>
                <w:rFonts w:ascii="Century Gothic" w:hAnsi="Century Gothic"/>
                <w:sz w:val="22"/>
                <w:szCs w:val="22"/>
                <w:lang w:val="sr-Latn-BA"/>
              </w:rPr>
              <w:t>„</w:t>
            </w:r>
            <w:r>
              <w:rPr>
                <w:rFonts w:ascii="Century Gothic" w:hAnsi="Century Gothic"/>
                <w:sz w:val="22"/>
                <w:szCs w:val="22"/>
              </w:rPr>
              <w:t>Униоинвест фонд“ а.д. Бијељина</w:t>
            </w:r>
          </w:p>
        </w:tc>
        <w:tc>
          <w:tcPr>
            <w:tcW w:w="3440"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7D519F" w:rsidRPr="000F3335" w:rsidRDefault="007D519F" w:rsidP="00CD4C16">
            <w:pPr>
              <w:pStyle w:val="TextBodyIndent"/>
            </w:pPr>
            <w:r>
              <w:rPr>
                <w:rFonts w:ascii="Century Gothic" w:hAnsi="Century Gothic"/>
                <w:sz w:val="22"/>
                <w:szCs w:val="22"/>
              </w:rPr>
              <w:t xml:space="preserve">               24.511- 0,005546</w:t>
            </w:r>
            <w:r>
              <w:rPr>
                <w:rFonts w:ascii="Century Gothic" w:hAnsi="Century Gothic"/>
                <w:sz w:val="22"/>
                <w:szCs w:val="22"/>
                <w:lang w:val="sr-Latn-BA"/>
              </w:rPr>
              <w:t xml:space="preserve"> %</w:t>
            </w:r>
          </w:p>
        </w:tc>
      </w:tr>
      <w:tr w:rsidR="007D519F" w:rsidTr="00B543E0">
        <w:trPr>
          <w:trHeight w:val="150"/>
        </w:trPr>
        <w:tc>
          <w:tcPr>
            <w:tcW w:w="1622"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7D519F" w:rsidRDefault="007D519F" w:rsidP="00B543E0">
            <w:pPr>
              <w:pStyle w:val="TextBodyIndent"/>
              <w:rPr>
                <w:rFonts w:ascii="Century Gothic" w:hAnsi="Century Gothic"/>
                <w:b/>
                <w:sz w:val="22"/>
                <w:szCs w:val="22"/>
                <w:lang w:val="sr-Latn-BA"/>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7D519F" w:rsidRPr="007A71AB" w:rsidRDefault="007D519F" w:rsidP="00B543E0">
            <w:pPr>
              <w:pStyle w:val="TextBodyIndent"/>
              <w:rPr>
                <w:rFonts w:ascii="Century Gothic" w:hAnsi="Century Gothic"/>
                <w:sz w:val="22"/>
                <w:szCs w:val="22"/>
              </w:rPr>
            </w:pPr>
            <w:r w:rsidRPr="007A71AB">
              <w:rPr>
                <w:rFonts w:ascii="Century Gothic" w:hAnsi="Century Gothic"/>
                <w:sz w:val="22"/>
                <w:szCs w:val="22"/>
              </w:rPr>
              <w:t>Писмено гласање</w:t>
            </w:r>
          </w:p>
        </w:tc>
        <w:tc>
          <w:tcPr>
            <w:tcW w:w="3635"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7D519F" w:rsidRDefault="007D519F" w:rsidP="00CD4C16">
            <w:pPr>
              <w:pStyle w:val="TextBodyIndent"/>
            </w:pPr>
            <w:r>
              <w:rPr>
                <w:rFonts w:ascii="Century Gothic" w:hAnsi="Century Gothic"/>
                <w:sz w:val="22"/>
                <w:szCs w:val="22"/>
                <w:lang w:val="sr-Latn-BA"/>
              </w:rPr>
              <w:t>ПРЕФ а.д. Бања Лука</w:t>
            </w:r>
          </w:p>
        </w:tc>
        <w:tc>
          <w:tcPr>
            <w:tcW w:w="3440"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7D519F" w:rsidRDefault="007D519F" w:rsidP="00CD4C16">
            <w:pPr>
              <w:pStyle w:val="TextBodyIndent"/>
            </w:pPr>
            <w:r>
              <w:rPr>
                <w:rFonts w:ascii="Century Gothic" w:hAnsi="Century Gothic"/>
                <w:sz w:val="22"/>
                <w:szCs w:val="22"/>
                <w:lang w:val="sr-Latn-BA"/>
              </w:rPr>
              <w:t xml:space="preserve">     44.386.314</w:t>
            </w:r>
            <w:r>
              <w:rPr>
                <w:rFonts w:ascii="Century Gothic" w:hAnsi="Century Gothic"/>
                <w:sz w:val="22"/>
                <w:szCs w:val="22"/>
              </w:rPr>
              <w:t xml:space="preserve"> </w:t>
            </w:r>
            <w:r>
              <w:rPr>
                <w:rFonts w:ascii="Century Gothic" w:hAnsi="Century Gothic"/>
                <w:sz w:val="22"/>
                <w:szCs w:val="22"/>
                <w:lang w:val="sr-Latn-BA"/>
              </w:rPr>
              <w:t>-</w:t>
            </w:r>
            <w:r>
              <w:rPr>
                <w:rFonts w:ascii="Century Gothic" w:hAnsi="Century Gothic"/>
                <w:sz w:val="22"/>
                <w:szCs w:val="22"/>
              </w:rPr>
              <w:t xml:space="preserve"> </w:t>
            </w:r>
            <w:r>
              <w:rPr>
                <w:rFonts w:ascii="Century Gothic" w:hAnsi="Century Gothic"/>
                <w:sz w:val="22"/>
                <w:szCs w:val="22"/>
                <w:lang w:val="sr-Latn-BA"/>
              </w:rPr>
              <w:t>10,043168</w:t>
            </w:r>
            <w:r>
              <w:rPr>
                <w:rFonts w:ascii="Century Gothic" w:hAnsi="Century Gothic"/>
                <w:sz w:val="22"/>
                <w:szCs w:val="22"/>
              </w:rPr>
              <w:t xml:space="preserve"> </w:t>
            </w:r>
            <w:r>
              <w:rPr>
                <w:rFonts w:ascii="Century Gothic" w:hAnsi="Century Gothic"/>
                <w:sz w:val="22"/>
                <w:szCs w:val="22"/>
                <w:lang w:val="sr-Latn-BA"/>
              </w:rPr>
              <w:t>%</w:t>
            </w:r>
          </w:p>
        </w:tc>
      </w:tr>
      <w:tr w:rsidR="007D519F" w:rsidTr="00B543E0">
        <w:trPr>
          <w:trHeight w:val="150"/>
        </w:trPr>
        <w:tc>
          <w:tcPr>
            <w:tcW w:w="1622"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7D519F" w:rsidRDefault="007D519F" w:rsidP="00B543E0">
            <w:pPr>
              <w:pStyle w:val="TextBodyIndent"/>
              <w:rPr>
                <w:rFonts w:ascii="Century Gothic" w:hAnsi="Century Gothic"/>
                <w:b/>
                <w:sz w:val="22"/>
                <w:szCs w:val="22"/>
                <w:lang w:val="sr-Latn-BA"/>
              </w:rPr>
            </w:pP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7D519F" w:rsidRPr="007A71AB" w:rsidRDefault="007D519F" w:rsidP="00B543E0">
            <w:pPr>
              <w:pStyle w:val="TextBodyIndent"/>
              <w:rPr>
                <w:rFonts w:ascii="Century Gothic" w:hAnsi="Century Gothic"/>
                <w:sz w:val="22"/>
                <w:szCs w:val="22"/>
              </w:rPr>
            </w:pPr>
            <w:r w:rsidRPr="007A71AB">
              <w:rPr>
                <w:rFonts w:ascii="Century Gothic" w:hAnsi="Century Gothic"/>
                <w:sz w:val="22"/>
                <w:szCs w:val="22"/>
              </w:rPr>
              <w:t>Писмено гласање</w:t>
            </w:r>
          </w:p>
        </w:tc>
        <w:tc>
          <w:tcPr>
            <w:tcW w:w="3635"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7D519F" w:rsidRDefault="007D519F" w:rsidP="00CD4C16">
            <w:pPr>
              <w:jc w:val="both"/>
            </w:pPr>
            <w:r>
              <w:rPr>
                <w:rFonts w:ascii="Century Gothic" w:hAnsi="Century Gothic"/>
                <w:sz w:val="22"/>
                <w:szCs w:val="22"/>
                <w:lang w:val="sr-Latn-BA"/>
              </w:rPr>
              <w:t>„</w:t>
            </w:r>
            <w:r>
              <w:rPr>
                <w:rFonts w:ascii="Century Gothic" w:hAnsi="Century Gothic"/>
                <w:sz w:val="22"/>
                <w:szCs w:val="22"/>
              </w:rPr>
              <w:t>Инвест нова“ а.д. Бијељина</w:t>
            </w:r>
          </w:p>
        </w:tc>
        <w:tc>
          <w:tcPr>
            <w:tcW w:w="3440"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7D519F" w:rsidRPr="000F3335" w:rsidRDefault="007D519F" w:rsidP="00CD4C16">
            <w:pPr>
              <w:pStyle w:val="TextBodyIndent"/>
            </w:pPr>
            <w:r>
              <w:rPr>
                <w:rFonts w:ascii="Century Gothic" w:hAnsi="Century Gothic"/>
                <w:sz w:val="22"/>
                <w:szCs w:val="22"/>
              </w:rPr>
              <w:t xml:space="preserve">              59.760 - 0,013522 </w:t>
            </w:r>
            <w:r>
              <w:rPr>
                <w:rFonts w:ascii="Century Gothic" w:hAnsi="Century Gothic"/>
                <w:sz w:val="22"/>
                <w:szCs w:val="22"/>
                <w:lang w:val="sr-Latn-BA"/>
              </w:rPr>
              <w:t>%</w:t>
            </w:r>
          </w:p>
        </w:tc>
      </w:tr>
      <w:tr w:rsidR="007D519F" w:rsidRPr="000F3335" w:rsidTr="00B543E0">
        <w:trPr>
          <w:trHeight w:val="489"/>
        </w:trPr>
        <w:tc>
          <w:tcPr>
            <w:tcW w:w="1622"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7D519F" w:rsidRDefault="007D519F" w:rsidP="00B543E0">
            <w:pPr>
              <w:pStyle w:val="TextBodyIndent"/>
            </w:pPr>
          </w:p>
        </w:tc>
        <w:tc>
          <w:tcPr>
            <w:tcW w:w="1309"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7D519F" w:rsidRPr="007A71AB" w:rsidRDefault="007D519F" w:rsidP="00B543E0">
            <w:pPr>
              <w:pStyle w:val="TextBodyIndent"/>
              <w:rPr>
                <w:rFonts w:ascii="Century Gothic" w:hAnsi="Century Gothic"/>
                <w:sz w:val="22"/>
                <w:szCs w:val="22"/>
              </w:rPr>
            </w:pPr>
            <w:r w:rsidRPr="007A71AB">
              <w:rPr>
                <w:rFonts w:ascii="Century Gothic" w:hAnsi="Century Gothic"/>
                <w:sz w:val="22"/>
                <w:szCs w:val="22"/>
              </w:rPr>
              <w:t>Писмено гласање</w:t>
            </w:r>
          </w:p>
        </w:tc>
        <w:tc>
          <w:tcPr>
            <w:tcW w:w="3635" w:type="dxa"/>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7D519F" w:rsidRPr="007A71AB" w:rsidRDefault="007D519F" w:rsidP="00CD4C16">
            <w:pPr>
              <w:pStyle w:val="TextBodyIndent"/>
              <w:rPr>
                <w:rFonts w:ascii="Century Gothic" w:hAnsi="Century Gothic"/>
                <w:sz w:val="22"/>
                <w:szCs w:val="22"/>
              </w:rPr>
            </w:pPr>
            <w:r w:rsidRPr="007A71AB">
              <w:rPr>
                <w:rFonts w:ascii="Century Gothic" w:hAnsi="Century Gothic"/>
                <w:sz w:val="22"/>
                <w:szCs w:val="22"/>
                <w:lang w:val="bs-Latn-BA"/>
              </w:rPr>
              <w:t>„</w:t>
            </w:r>
            <w:r w:rsidRPr="007A71AB">
              <w:rPr>
                <w:rFonts w:ascii="Century Gothic" w:hAnsi="Century Gothic"/>
                <w:sz w:val="22"/>
                <w:szCs w:val="22"/>
              </w:rPr>
              <w:t>Еуроинвестмент  фонд“</w:t>
            </w:r>
            <w:r w:rsidRPr="007A71AB">
              <w:rPr>
                <w:rFonts w:ascii="Century Gothic" w:hAnsi="Century Gothic"/>
                <w:sz w:val="22"/>
                <w:szCs w:val="22"/>
                <w:lang w:val="sr-Latn-BA"/>
              </w:rPr>
              <w:t xml:space="preserve"> а.д. Бања Лука</w:t>
            </w:r>
          </w:p>
        </w:tc>
        <w:tc>
          <w:tcPr>
            <w:tcW w:w="3440"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7D519F" w:rsidRDefault="007D519F" w:rsidP="00CD4C16">
            <w:pPr>
              <w:pStyle w:val="TextBodyIndent"/>
              <w:rPr>
                <w:rFonts w:ascii="Century Gothic" w:hAnsi="Century Gothic"/>
                <w:sz w:val="22"/>
                <w:szCs w:val="22"/>
              </w:rPr>
            </w:pPr>
            <w:r>
              <w:rPr>
                <w:rFonts w:ascii="Century Gothic" w:hAnsi="Century Gothic"/>
                <w:sz w:val="22"/>
                <w:szCs w:val="22"/>
              </w:rPr>
              <w:t xml:space="preserve">        </w:t>
            </w:r>
            <w:r>
              <w:rPr>
                <w:rFonts w:ascii="Century Gothic" w:hAnsi="Century Gothic"/>
                <w:sz w:val="22"/>
                <w:szCs w:val="22"/>
                <w:lang w:val="sr-Latn-BA"/>
              </w:rPr>
              <w:t>11.228.880</w:t>
            </w:r>
            <w:r>
              <w:rPr>
                <w:rFonts w:ascii="Century Gothic" w:hAnsi="Century Gothic"/>
                <w:sz w:val="22"/>
                <w:szCs w:val="22"/>
              </w:rPr>
              <w:t xml:space="preserve"> - </w:t>
            </w:r>
            <w:r>
              <w:rPr>
                <w:rFonts w:ascii="Century Gothic" w:hAnsi="Century Gothic"/>
                <w:sz w:val="22"/>
                <w:szCs w:val="22"/>
                <w:lang w:val="sr-Latn-BA"/>
              </w:rPr>
              <w:t>2,</w:t>
            </w:r>
            <w:r>
              <w:rPr>
                <w:rFonts w:ascii="Century Gothic" w:hAnsi="Century Gothic"/>
                <w:sz w:val="22"/>
                <w:szCs w:val="22"/>
              </w:rPr>
              <w:t xml:space="preserve">918635 </w:t>
            </w:r>
            <w:r>
              <w:rPr>
                <w:rFonts w:ascii="Century Gothic" w:hAnsi="Century Gothic"/>
                <w:sz w:val="22"/>
                <w:szCs w:val="22"/>
                <w:lang w:val="sr-Latn-BA"/>
              </w:rPr>
              <w:t>%</w:t>
            </w:r>
          </w:p>
        </w:tc>
      </w:tr>
      <w:tr w:rsidR="007D519F" w:rsidRPr="00B22145" w:rsidTr="00B543E0">
        <w:trPr>
          <w:trHeight w:val="150"/>
        </w:trPr>
        <w:tc>
          <w:tcPr>
            <w:tcW w:w="6566" w:type="dxa"/>
            <w:gridSpan w:val="4"/>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7D519F" w:rsidRPr="007A71AB" w:rsidRDefault="007D519F" w:rsidP="00B543E0">
            <w:pPr>
              <w:pStyle w:val="TextBodyIndent"/>
              <w:rPr>
                <w:sz w:val="22"/>
                <w:szCs w:val="22"/>
              </w:rPr>
            </w:pPr>
            <w:r>
              <w:rPr>
                <w:rFonts w:ascii="Century Gothic" w:hAnsi="Century Gothic"/>
                <w:b/>
                <w:sz w:val="22"/>
                <w:szCs w:val="22"/>
                <w:lang w:val="sr-Latn-BA"/>
              </w:rPr>
              <w:t>У    К    У   П   Н   О</w:t>
            </w:r>
          </w:p>
        </w:tc>
        <w:tc>
          <w:tcPr>
            <w:tcW w:w="3440" w:type="dxa"/>
            <w:gridSpan w:val="2"/>
            <w:tcBorders>
              <w:top w:val="single" w:sz="4" w:space="0" w:color="00000A"/>
              <w:left w:val="single" w:sz="4" w:space="0" w:color="00000A"/>
              <w:bottom w:val="single" w:sz="4" w:space="0" w:color="00000A"/>
              <w:right w:val="single" w:sz="4" w:space="0" w:color="00000A"/>
            </w:tcBorders>
            <w:shd w:val="clear" w:color="auto" w:fill="auto"/>
            <w:tcMar>
              <w:left w:w="33" w:type="dxa"/>
            </w:tcMar>
          </w:tcPr>
          <w:p w:rsidR="007D519F" w:rsidRPr="00B22145" w:rsidRDefault="007D519F" w:rsidP="00B543E0">
            <w:pPr>
              <w:pStyle w:val="TextBodyIndent"/>
              <w:rPr>
                <w:b/>
              </w:rPr>
            </w:pPr>
            <w:r>
              <w:t xml:space="preserve">     </w:t>
            </w:r>
            <w:r>
              <w:rPr>
                <w:rFonts w:ascii="Century Gothic" w:hAnsi="Century Gothic"/>
                <w:b/>
                <w:sz w:val="22"/>
                <w:szCs w:val="22"/>
              </w:rPr>
              <w:t>75.321.147-19,577634</w:t>
            </w:r>
            <w:r w:rsidRPr="00B22145">
              <w:rPr>
                <w:b/>
              </w:rPr>
              <w:t xml:space="preserve"> </w:t>
            </w:r>
            <w:r w:rsidRPr="00B22145">
              <w:rPr>
                <w:rFonts w:ascii="Century Gothic" w:hAnsi="Century Gothic"/>
                <w:b/>
                <w:sz w:val="22"/>
                <w:szCs w:val="22"/>
                <w:lang w:val="sr-Latn-BA"/>
              </w:rPr>
              <w:t>%</w:t>
            </w:r>
            <w:r w:rsidRPr="00B22145">
              <w:rPr>
                <w:b/>
              </w:rPr>
              <w:t xml:space="preserve">   </w:t>
            </w:r>
          </w:p>
        </w:tc>
      </w:tr>
    </w:tbl>
    <w:p w:rsidR="00F95361" w:rsidRDefault="00F95361" w:rsidP="004824CA">
      <w:pPr>
        <w:ind w:firstLine="360"/>
        <w:jc w:val="both"/>
        <w:rPr>
          <w:rFonts w:ascii="Century Gothic" w:hAnsi="Century Gothic"/>
          <w:sz w:val="22"/>
          <w:szCs w:val="22"/>
        </w:rPr>
      </w:pPr>
    </w:p>
    <w:p w:rsidR="009F26FF" w:rsidRPr="009F26FF" w:rsidRDefault="009F26FF" w:rsidP="00697067">
      <w:pPr>
        <w:jc w:val="both"/>
        <w:rPr>
          <w:rFonts w:ascii="Century Gothic" w:hAnsi="Century Gothic"/>
          <w:sz w:val="22"/>
          <w:szCs w:val="22"/>
        </w:rPr>
      </w:pPr>
    </w:p>
    <w:p w:rsidR="009C6AF0" w:rsidRDefault="00187464" w:rsidP="00187464">
      <w:pPr>
        <w:pStyle w:val="Standard"/>
        <w:jc w:val="both"/>
        <w:rPr>
          <w:rFonts w:ascii="Century Gothic" w:eastAsia="Times New Roman" w:hAnsi="Century Gothic" w:cs="Times New Roman"/>
          <w:color w:val="00000A"/>
          <w:kern w:val="0"/>
          <w:sz w:val="22"/>
          <w:szCs w:val="22"/>
          <w:lang w:eastAsia="en-US" w:bidi="ar-SA"/>
        </w:rPr>
      </w:pPr>
      <w:r>
        <w:rPr>
          <w:rFonts w:ascii="Century Gothic" w:eastAsia="Times New Roman" w:hAnsi="Century Gothic" w:cs="Times New Roman"/>
          <w:color w:val="00000A"/>
          <w:kern w:val="0"/>
          <w:sz w:val="22"/>
          <w:szCs w:val="22"/>
          <w:lang w:eastAsia="en-US" w:bidi="ar-SA"/>
        </w:rPr>
        <w:t xml:space="preserve">     </w:t>
      </w:r>
    </w:p>
    <w:p w:rsidR="00BD1979" w:rsidRDefault="00187464" w:rsidP="00187464">
      <w:pPr>
        <w:pStyle w:val="Standard"/>
        <w:jc w:val="both"/>
        <w:rPr>
          <w:rFonts w:ascii="Century Gothic" w:eastAsia="Times New Roman" w:hAnsi="Century Gothic" w:cs="Times New Roman"/>
          <w:color w:val="00000A"/>
          <w:kern w:val="0"/>
          <w:sz w:val="22"/>
          <w:szCs w:val="22"/>
          <w:lang w:eastAsia="en-US" w:bidi="ar-SA"/>
        </w:rPr>
      </w:pPr>
      <w:r>
        <w:rPr>
          <w:rFonts w:ascii="Century Gothic" w:eastAsia="Times New Roman" w:hAnsi="Century Gothic" w:cs="Times New Roman"/>
          <w:color w:val="00000A"/>
          <w:kern w:val="0"/>
          <w:sz w:val="22"/>
          <w:szCs w:val="22"/>
          <w:lang w:eastAsia="en-US" w:bidi="ar-SA"/>
        </w:rPr>
        <w:t xml:space="preserve">      Након изјашњавања акционара </w:t>
      </w:r>
      <w:r w:rsidR="00067078">
        <w:rPr>
          <w:rFonts w:ascii="Century Gothic" w:eastAsia="Times New Roman" w:hAnsi="Century Gothic" w:cs="Times New Roman"/>
          <w:color w:val="00000A"/>
          <w:kern w:val="0"/>
          <w:sz w:val="22"/>
          <w:szCs w:val="22"/>
          <w:lang w:eastAsia="en-US" w:bidi="ar-SA"/>
        </w:rPr>
        <w:t>поводом п</w:t>
      </w:r>
      <w:r w:rsidR="00D94E80">
        <w:rPr>
          <w:rFonts w:ascii="Century Gothic" w:eastAsia="Times New Roman" w:hAnsi="Century Gothic" w:cs="Times New Roman"/>
          <w:color w:val="00000A"/>
          <w:kern w:val="0"/>
          <w:sz w:val="22"/>
          <w:szCs w:val="22"/>
          <w:lang w:eastAsia="en-US" w:bidi="ar-SA"/>
        </w:rPr>
        <w:t>редметне Информације, директор  Друштва, Миле Лакић</w:t>
      </w:r>
      <w:r w:rsidR="00D36073">
        <w:rPr>
          <w:rFonts w:ascii="Century Gothic" w:eastAsia="Times New Roman" w:hAnsi="Century Gothic" w:cs="Times New Roman"/>
          <w:color w:val="00000A"/>
          <w:kern w:val="0"/>
          <w:sz w:val="22"/>
          <w:szCs w:val="22"/>
          <w:lang w:eastAsia="en-US" w:bidi="ar-SA"/>
        </w:rPr>
        <w:t>, се захвалио представнику</w:t>
      </w:r>
      <w:r w:rsidR="00D94E80">
        <w:rPr>
          <w:rFonts w:ascii="Century Gothic" w:eastAsia="Times New Roman" w:hAnsi="Century Gothic" w:cs="Times New Roman"/>
          <w:color w:val="00000A"/>
          <w:kern w:val="0"/>
          <w:sz w:val="22"/>
          <w:szCs w:val="22"/>
          <w:lang w:eastAsia="en-US" w:bidi="ar-SA"/>
        </w:rPr>
        <w:t xml:space="preserve"> државног капитала, односно оснивача МХ ЕРС МП а.д. Требиње а посредно и н</w:t>
      </w:r>
      <w:r w:rsidR="00D36073">
        <w:rPr>
          <w:rFonts w:ascii="Century Gothic" w:eastAsia="Times New Roman" w:hAnsi="Century Gothic" w:cs="Times New Roman"/>
          <w:color w:val="00000A"/>
          <w:kern w:val="0"/>
          <w:sz w:val="22"/>
          <w:szCs w:val="22"/>
          <w:lang w:eastAsia="en-US" w:bidi="ar-SA"/>
        </w:rPr>
        <w:t xml:space="preserve">ашег зависног Предузећа због </w:t>
      </w:r>
      <w:r w:rsidR="00D94E80">
        <w:rPr>
          <w:rFonts w:ascii="Century Gothic" w:eastAsia="Times New Roman" w:hAnsi="Century Gothic" w:cs="Times New Roman"/>
          <w:color w:val="00000A"/>
          <w:kern w:val="0"/>
          <w:sz w:val="22"/>
          <w:szCs w:val="22"/>
          <w:lang w:eastAsia="en-US" w:bidi="ar-SA"/>
        </w:rPr>
        <w:t>разумијевање тренутне ситуације у којој се налазимо. Управа Друштва је препознала проблем пословања за 2015. годину са узроцима децидно наведеним у предметној Информацији која је од стране Надзорног одбора Друштва упућена Скупштини акционара на разматрање, као и проблематику која је уочљива у случају пројектованих приход</w:t>
      </w:r>
      <w:r w:rsidR="001D48C6">
        <w:rPr>
          <w:rFonts w:ascii="Century Gothic" w:eastAsia="Times New Roman" w:hAnsi="Century Gothic" w:cs="Times New Roman"/>
          <w:color w:val="00000A"/>
          <w:kern w:val="0"/>
          <w:sz w:val="22"/>
          <w:szCs w:val="22"/>
          <w:lang w:eastAsia="en-US" w:bidi="ar-SA"/>
        </w:rPr>
        <w:t>а пословања</w:t>
      </w:r>
      <w:r w:rsidR="00D94E80">
        <w:rPr>
          <w:rFonts w:ascii="Century Gothic" w:eastAsia="Times New Roman" w:hAnsi="Century Gothic" w:cs="Times New Roman"/>
          <w:color w:val="00000A"/>
          <w:kern w:val="0"/>
          <w:sz w:val="22"/>
          <w:szCs w:val="22"/>
          <w:lang w:eastAsia="en-US" w:bidi="ar-SA"/>
        </w:rPr>
        <w:t xml:space="preserve"> за 2016. годину</w:t>
      </w:r>
      <w:r w:rsidR="00BD1979">
        <w:rPr>
          <w:rFonts w:ascii="Century Gothic" w:eastAsia="Times New Roman" w:hAnsi="Century Gothic" w:cs="Times New Roman"/>
          <w:color w:val="00000A"/>
          <w:kern w:val="0"/>
          <w:sz w:val="22"/>
          <w:szCs w:val="22"/>
          <w:lang w:eastAsia="en-US" w:bidi="ar-SA"/>
        </w:rPr>
        <w:t xml:space="preserve">. Можда је било недоумица на страни појединих чланова Надзорног одбора у погледу разумијевања тренутне финансијске ситуације Предузећа, међутим, већина је ипак препознала потенцијални ризик у пословању у наредном периоду, те предузела неопходне активности у том погледу. </w:t>
      </w:r>
    </w:p>
    <w:p w:rsidR="002D7D4F" w:rsidRDefault="00BD1979" w:rsidP="00187464">
      <w:pPr>
        <w:pStyle w:val="Standard"/>
        <w:jc w:val="both"/>
        <w:rPr>
          <w:rFonts w:ascii="Century Gothic" w:eastAsia="Times New Roman" w:hAnsi="Century Gothic" w:cs="Times New Roman"/>
          <w:color w:val="00000A"/>
          <w:kern w:val="0"/>
          <w:sz w:val="22"/>
          <w:szCs w:val="22"/>
          <w:lang w:eastAsia="en-US" w:bidi="ar-SA"/>
        </w:rPr>
      </w:pPr>
      <w:r>
        <w:rPr>
          <w:rFonts w:ascii="Century Gothic" w:eastAsia="Times New Roman" w:hAnsi="Century Gothic" w:cs="Times New Roman"/>
          <w:color w:val="00000A"/>
          <w:kern w:val="0"/>
          <w:sz w:val="22"/>
          <w:szCs w:val="22"/>
          <w:lang w:eastAsia="en-US" w:bidi="ar-SA"/>
        </w:rPr>
        <w:t xml:space="preserve">       Нагласио је да ванредној сједници Скупштине акционара оправдано не присуствује представник државног капитала, госпођа Сребренка Голић, ал</w:t>
      </w:r>
      <w:r w:rsidR="002D7D4F">
        <w:rPr>
          <w:rFonts w:ascii="Century Gothic" w:eastAsia="Times New Roman" w:hAnsi="Century Gothic" w:cs="Times New Roman"/>
          <w:color w:val="00000A"/>
          <w:kern w:val="0"/>
          <w:sz w:val="22"/>
          <w:szCs w:val="22"/>
          <w:lang w:eastAsia="en-US" w:bidi="ar-SA"/>
        </w:rPr>
        <w:t>и да се исто може очекивати на сједници када Скупштина буде усвајала</w:t>
      </w:r>
      <w:r>
        <w:rPr>
          <w:rFonts w:ascii="Century Gothic" w:eastAsia="Times New Roman" w:hAnsi="Century Gothic" w:cs="Times New Roman"/>
          <w:color w:val="00000A"/>
          <w:kern w:val="0"/>
          <w:sz w:val="22"/>
          <w:szCs w:val="22"/>
          <w:lang w:eastAsia="en-US" w:bidi="ar-SA"/>
        </w:rPr>
        <w:t xml:space="preserve"> реви</w:t>
      </w:r>
      <w:r w:rsidR="002D7D4F">
        <w:rPr>
          <w:rFonts w:ascii="Century Gothic" w:eastAsia="Times New Roman" w:hAnsi="Century Gothic" w:cs="Times New Roman"/>
          <w:color w:val="00000A"/>
          <w:kern w:val="0"/>
          <w:sz w:val="22"/>
          <w:szCs w:val="22"/>
          <w:lang w:eastAsia="en-US" w:bidi="ar-SA"/>
        </w:rPr>
        <w:t>довани</w:t>
      </w:r>
      <w:r>
        <w:rPr>
          <w:rFonts w:ascii="Century Gothic" w:eastAsia="Times New Roman" w:hAnsi="Century Gothic" w:cs="Times New Roman"/>
          <w:color w:val="00000A"/>
          <w:kern w:val="0"/>
          <w:sz w:val="22"/>
          <w:szCs w:val="22"/>
          <w:lang w:eastAsia="en-US" w:bidi="ar-SA"/>
        </w:rPr>
        <w:t xml:space="preserve"> Извјештај о пословању Друштва</w:t>
      </w:r>
      <w:r w:rsidR="002D7D4F">
        <w:rPr>
          <w:rFonts w:ascii="Century Gothic" w:eastAsia="Times New Roman" w:hAnsi="Century Gothic" w:cs="Times New Roman"/>
          <w:color w:val="00000A"/>
          <w:kern w:val="0"/>
          <w:sz w:val="22"/>
          <w:szCs w:val="22"/>
          <w:lang w:eastAsia="en-US" w:bidi="ar-SA"/>
        </w:rPr>
        <w:t xml:space="preserve">. </w:t>
      </w:r>
    </w:p>
    <w:p w:rsidR="009200DF" w:rsidRDefault="002D7D4F" w:rsidP="002D7D4F">
      <w:pPr>
        <w:pStyle w:val="Standard"/>
        <w:jc w:val="both"/>
        <w:rPr>
          <w:rFonts w:ascii="Century Gothic" w:hAnsi="Century Gothic"/>
          <w:sz w:val="22"/>
          <w:szCs w:val="22"/>
        </w:rPr>
      </w:pPr>
      <w:r>
        <w:rPr>
          <w:rFonts w:ascii="Century Gothic" w:eastAsia="Times New Roman" w:hAnsi="Century Gothic" w:cs="Times New Roman"/>
          <w:color w:val="00000A"/>
          <w:kern w:val="0"/>
          <w:sz w:val="22"/>
          <w:szCs w:val="22"/>
          <w:lang w:eastAsia="en-US" w:bidi="ar-SA"/>
        </w:rPr>
        <w:t xml:space="preserve">      Поновио је да је похвално разумијевање на стра</w:t>
      </w:r>
      <w:r>
        <w:rPr>
          <w:rFonts w:ascii="Century Gothic" w:hAnsi="Century Gothic"/>
          <w:sz w:val="22"/>
          <w:szCs w:val="22"/>
        </w:rPr>
        <w:t>ни представника државног капитала</w:t>
      </w:r>
      <w:r w:rsidR="00B70359">
        <w:rPr>
          <w:rFonts w:ascii="Century Gothic" w:hAnsi="Century Gothic"/>
          <w:sz w:val="22"/>
          <w:szCs w:val="22"/>
        </w:rPr>
        <w:t xml:space="preserve"> као и приједлог</w:t>
      </w:r>
      <w:r w:rsidR="00D36073">
        <w:rPr>
          <w:rFonts w:ascii="Century Gothic" w:hAnsi="Century Gothic"/>
          <w:sz w:val="22"/>
          <w:szCs w:val="22"/>
        </w:rPr>
        <w:t xml:space="preserve"> истих</w:t>
      </w:r>
      <w:r w:rsidR="00B70359">
        <w:rPr>
          <w:rFonts w:ascii="Century Gothic" w:hAnsi="Century Gothic"/>
          <w:sz w:val="22"/>
          <w:szCs w:val="22"/>
        </w:rPr>
        <w:t xml:space="preserve"> </w:t>
      </w:r>
      <w:r w:rsidR="00D36073">
        <w:rPr>
          <w:rFonts w:ascii="Century Gothic" w:hAnsi="Century Gothic"/>
          <w:sz w:val="22"/>
          <w:szCs w:val="22"/>
        </w:rPr>
        <w:t xml:space="preserve">да се скупштинским </w:t>
      </w:r>
      <w:r w:rsidR="00B70359">
        <w:rPr>
          <w:rFonts w:ascii="Century Gothic" w:hAnsi="Century Gothic"/>
          <w:sz w:val="22"/>
          <w:szCs w:val="22"/>
        </w:rPr>
        <w:t>з</w:t>
      </w:r>
      <w:r w:rsidR="00D36073">
        <w:rPr>
          <w:rFonts w:ascii="Century Gothic" w:hAnsi="Century Gothic"/>
          <w:sz w:val="22"/>
          <w:szCs w:val="22"/>
        </w:rPr>
        <w:t>акључком прихвати</w:t>
      </w:r>
      <w:r>
        <w:rPr>
          <w:rFonts w:ascii="Century Gothic" w:hAnsi="Century Gothic"/>
          <w:sz w:val="22"/>
          <w:szCs w:val="22"/>
        </w:rPr>
        <w:t xml:space="preserve"> предметна Информација, </w:t>
      </w:r>
      <w:r w:rsidR="00D36073">
        <w:rPr>
          <w:rFonts w:ascii="Century Gothic" w:hAnsi="Century Gothic"/>
          <w:sz w:val="22"/>
          <w:szCs w:val="22"/>
        </w:rPr>
        <w:t>те да се са таквим Закључком и Информацијом упознају надлежни органи МХ ЕРС МП а.д. Требиње и РЕРС-а, будући да уколико се наставе овакви трендови, Друштво се суочава са ризиком опстанка, без могућности да својим самосталним пословним потезима или одлукама дјелују на ублажавање оваквих резултата. Ово посебно што се већина разлога за пословање са губитком налази ван могућности утицаја органа Друштва.</w:t>
      </w:r>
    </w:p>
    <w:p w:rsidR="00B70359" w:rsidRPr="00CE4138" w:rsidRDefault="00B70359" w:rsidP="00B70359">
      <w:pPr>
        <w:pStyle w:val="Standard"/>
        <w:jc w:val="both"/>
        <w:rPr>
          <w:rFonts w:ascii="Century Gothic" w:hAnsi="Century Gothic"/>
          <w:sz w:val="22"/>
          <w:szCs w:val="22"/>
          <w:lang w:val="sr-Cyrl-BA"/>
        </w:rPr>
      </w:pPr>
      <w:r>
        <w:rPr>
          <w:rFonts w:ascii="Century Gothic" w:hAnsi="Century Gothic"/>
          <w:sz w:val="22"/>
          <w:szCs w:val="22"/>
        </w:rPr>
        <w:lastRenderedPageBreak/>
        <w:t xml:space="preserve">     </w:t>
      </w:r>
      <w:r w:rsidR="002D7D4F">
        <w:rPr>
          <w:rFonts w:ascii="Century Gothic" w:hAnsi="Century Gothic"/>
          <w:sz w:val="22"/>
          <w:szCs w:val="22"/>
        </w:rPr>
        <w:t>Директор је предложио, како у својству представника малих акционара, тако и представника Уп</w:t>
      </w:r>
      <w:r w:rsidR="00D36073">
        <w:rPr>
          <w:rFonts w:ascii="Century Gothic" w:hAnsi="Century Gothic"/>
          <w:sz w:val="22"/>
          <w:szCs w:val="22"/>
        </w:rPr>
        <w:t xml:space="preserve">раве Друштва, да се поменути приједлог </w:t>
      </w:r>
      <w:r w:rsidR="002D7D4F">
        <w:rPr>
          <w:rFonts w:ascii="Century Gothic" w:hAnsi="Century Gothic"/>
          <w:sz w:val="22"/>
          <w:szCs w:val="22"/>
        </w:rPr>
        <w:t xml:space="preserve">представника државног </w:t>
      </w:r>
      <w:r w:rsidR="001D48C6">
        <w:rPr>
          <w:rFonts w:ascii="Century Gothic" w:hAnsi="Century Gothic"/>
          <w:sz w:val="22"/>
          <w:szCs w:val="22"/>
        </w:rPr>
        <w:t>капитала прихвати уз извјесна додатна објашњења</w:t>
      </w:r>
      <w:r w:rsidR="002D7D4F">
        <w:rPr>
          <w:rFonts w:ascii="Century Gothic" w:hAnsi="Century Gothic"/>
          <w:sz w:val="22"/>
          <w:szCs w:val="22"/>
        </w:rPr>
        <w:t xml:space="preserve">, те је с тим у </w:t>
      </w:r>
      <w:r>
        <w:rPr>
          <w:rFonts w:ascii="Century Gothic" w:hAnsi="Century Gothic"/>
          <w:sz w:val="22"/>
          <w:szCs w:val="22"/>
        </w:rPr>
        <w:t>вези предложио сљедећи</w:t>
      </w:r>
      <w:r w:rsidR="00CE4138">
        <w:rPr>
          <w:rFonts w:ascii="Century Gothic" w:hAnsi="Century Gothic"/>
          <w:sz w:val="22"/>
          <w:szCs w:val="22"/>
        </w:rPr>
        <w:t xml:space="preserve"> закључак:</w:t>
      </w:r>
    </w:p>
    <w:p w:rsidR="00B543E0" w:rsidRDefault="00B543E0">
      <w:pPr>
        <w:pStyle w:val="TextBodyIndent"/>
        <w:rPr>
          <w:rFonts w:ascii="Century Gothic" w:hAnsi="Century Gothic"/>
          <w:sz w:val="22"/>
          <w:szCs w:val="22"/>
        </w:rPr>
      </w:pPr>
    </w:p>
    <w:p w:rsidR="00B70359" w:rsidRPr="00B70359" w:rsidRDefault="00B70359" w:rsidP="00B70359">
      <w:pPr>
        <w:jc w:val="both"/>
        <w:rPr>
          <w:rFonts w:ascii="Century Gothic" w:hAnsi="Century Gothic"/>
          <w:sz w:val="22"/>
          <w:szCs w:val="22"/>
          <w:lang w:val="sr-Cyrl-BA"/>
        </w:rPr>
      </w:pPr>
      <w:r w:rsidRPr="00B70359">
        <w:rPr>
          <w:rFonts w:ascii="Century Gothic" w:hAnsi="Century Gothic"/>
          <w:sz w:val="22"/>
          <w:szCs w:val="22"/>
          <w:lang w:val="sr-Cyrl-BA"/>
        </w:rPr>
        <w:t xml:space="preserve">      </w:t>
      </w:r>
      <w:r>
        <w:rPr>
          <w:rFonts w:ascii="Century Gothic" w:hAnsi="Century Gothic"/>
          <w:sz w:val="22"/>
          <w:szCs w:val="22"/>
          <w:lang w:val="sr-Cyrl-BA"/>
        </w:rPr>
        <w:t xml:space="preserve"> </w:t>
      </w:r>
      <w:r w:rsidR="00CE4138">
        <w:rPr>
          <w:rFonts w:ascii="Century Gothic" w:hAnsi="Century Gothic"/>
          <w:sz w:val="22"/>
          <w:szCs w:val="22"/>
          <w:lang w:val="sr-Cyrl-BA"/>
        </w:rPr>
        <w:t>„</w:t>
      </w:r>
      <w:r w:rsidRPr="00B70359">
        <w:rPr>
          <w:rFonts w:ascii="Century Gothic" w:hAnsi="Century Gothic"/>
          <w:sz w:val="22"/>
          <w:szCs w:val="22"/>
          <w:lang w:val="sr-Cyrl-BA"/>
        </w:rPr>
        <w:t xml:space="preserve">Скупштина акционара ХЕ на Дрини је упозната са </w:t>
      </w:r>
      <w:r>
        <w:rPr>
          <w:rFonts w:ascii="Century Gothic" w:hAnsi="Century Gothic"/>
          <w:sz w:val="22"/>
          <w:szCs w:val="22"/>
          <w:lang w:val="sr-Cyrl-BA"/>
        </w:rPr>
        <w:t xml:space="preserve">Информацијом </w:t>
      </w:r>
      <w:r w:rsidRPr="00B70359">
        <w:rPr>
          <w:rFonts w:ascii="Century Gothic" w:hAnsi="Century Gothic"/>
          <w:sz w:val="22"/>
          <w:szCs w:val="22"/>
          <w:lang w:val="sr-Cyrl-BA"/>
        </w:rPr>
        <w:t>Н</w:t>
      </w:r>
      <w:r w:rsidRPr="00B70359">
        <w:rPr>
          <w:rFonts w:ascii="Century Gothic" w:hAnsi="Century Gothic"/>
          <w:sz w:val="22"/>
          <w:szCs w:val="22"/>
        </w:rPr>
        <w:t xml:space="preserve">адзорног </w:t>
      </w:r>
      <w:r w:rsidRPr="00B70359">
        <w:rPr>
          <w:rFonts w:ascii="Century Gothic" w:hAnsi="Century Gothic"/>
          <w:sz w:val="22"/>
          <w:szCs w:val="22"/>
          <w:lang w:val="sr-Cyrl-BA"/>
        </w:rPr>
        <w:t>одбора ХЕ на Дрини о образложењу оствареног губитка у пословању за 2015. годину са освртом на ризике у пословању и у 2016.-ој години, и исту прихвата као основану и аргументовану.</w:t>
      </w:r>
    </w:p>
    <w:p w:rsidR="00B70359" w:rsidRPr="00B70359" w:rsidRDefault="00B70359" w:rsidP="00B70359">
      <w:pPr>
        <w:jc w:val="both"/>
        <w:rPr>
          <w:rFonts w:ascii="Century Gothic" w:hAnsi="Century Gothic"/>
          <w:sz w:val="22"/>
          <w:szCs w:val="22"/>
          <w:lang w:val="sr-Cyrl-BA"/>
        </w:rPr>
      </w:pPr>
      <w:r w:rsidRPr="00B70359">
        <w:rPr>
          <w:rFonts w:ascii="Century Gothic" w:hAnsi="Century Gothic"/>
          <w:sz w:val="22"/>
          <w:szCs w:val="22"/>
          <w:lang w:val="sr-Cyrl-BA"/>
        </w:rPr>
        <w:t xml:space="preserve">      </w:t>
      </w:r>
      <w:r>
        <w:rPr>
          <w:rFonts w:ascii="Century Gothic" w:hAnsi="Century Gothic"/>
          <w:sz w:val="22"/>
          <w:szCs w:val="22"/>
          <w:lang w:val="sr-Cyrl-BA"/>
        </w:rPr>
        <w:t xml:space="preserve"> </w:t>
      </w:r>
      <w:r w:rsidRPr="00B70359">
        <w:rPr>
          <w:rFonts w:ascii="Century Gothic" w:hAnsi="Century Gothic"/>
          <w:sz w:val="22"/>
          <w:szCs w:val="22"/>
          <w:lang w:val="sr-Cyrl-BA"/>
        </w:rPr>
        <w:t>Уколико се наставе овакви трендови, Друштво се суочава са ризиком опстанка, без могућности да својим самосталним пословним потезима или одлукама дјелује на ублажавање оваквих резултата у будућности.</w:t>
      </w:r>
    </w:p>
    <w:p w:rsidR="00B70359" w:rsidRPr="00B70359" w:rsidRDefault="00B70359" w:rsidP="00B70359">
      <w:pPr>
        <w:jc w:val="both"/>
        <w:rPr>
          <w:rFonts w:ascii="Century Gothic" w:hAnsi="Century Gothic"/>
          <w:sz w:val="22"/>
          <w:szCs w:val="22"/>
        </w:rPr>
      </w:pPr>
      <w:r w:rsidRPr="00B70359">
        <w:rPr>
          <w:rFonts w:ascii="Century Gothic" w:hAnsi="Century Gothic"/>
          <w:sz w:val="22"/>
          <w:szCs w:val="22"/>
          <w:lang w:val="sr-Cyrl-BA"/>
        </w:rPr>
        <w:t xml:space="preserve">     </w:t>
      </w:r>
      <w:r>
        <w:rPr>
          <w:rFonts w:ascii="Century Gothic" w:hAnsi="Century Gothic"/>
          <w:sz w:val="22"/>
          <w:szCs w:val="22"/>
          <w:lang w:val="sr-Cyrl-BA"/>
        </w:rPr>
        <w:t xml:space="preserve"> </w:t>
      </w:r>
      <w:r w:rsidRPr="00B70359">
        <w:rPr>
          <w:rFonts w:ascii="Century Gothic" w:hAnsi="Century Gothic"/>
          <w:sz w:val="22"/>
          <w:szCs w:val="22"/>
          <w:lang w:val="sr-Cyrl-BA"/>
        </w:rPr>
        <w:t>У циљу превазилажења настале ситуације о овоме извјештавамо МХ ЕРС МП а.д. Требиње</w:t>
      </w:r>
      <w:r w:rsidRPr="00B70359">
        <w:rPr>
          <w:rFonts w:ascii="Century Gothic" w:hAnsi="Century Gothic"/>
          <w:sz w:val="22"/>
          <w:szCs w:val="22"/>
        </w:rPr>
        <w:t>,</w:t>
      </w:r>
      <w:r w:rsidRPr="00B70359">
        <w:rPr>
          <w:rFonts w:ascii="Century Gothic" w:hAnsi="Century Gothic"/>
          <w:sz w:val="22"/>
          <w:szCs w:val="22"/>
          <w:lang w:val="sr-Cyrl-BA"/>
        </w:rPr>
        <w:t xml:space="preserve"> РЕРС и остале надлежне органе, као </w:t>
      </w:r>
      <w:r w:rsidRPr="00B70359">
        <w:rPr>
          <w:rFonts w:ascii="Century Gothic" w:hAnsi="Century Gothic"/>
          <w:sz w:val="22"/>
          <w:szCs w:val="22"/>
        </w:rPr>
        <w:t>оне</w:t>
      </w:r>
      <w:r w:rsidRPr="00B70359">
        <w:rPr>
          <w:rFonts w:ascii="Century Gothic" w:hAnsi="Century Gothic"/>
          <w:sz w:val="22"/>
          <w:szCs w:val="22"/>
          <w:lang w:val="sr-Cyrl-BA"/>
        </w:rPr>
        <w:t xml:space="preserve"> који имају могућности и овлаштења да дјелују у правцу превазилажења овог проблема и исправљања неправилности до које је у финансијском смислу дошло према овом Предузећу у току пословне 2015. године</w:t>
      </w:r>
      <w:r w:rsidRPr="00B70359">
        <w:rPr>
          <w:rFonts w:ascii="Century Gothic" w:hAnsi="Century Gothic"/>
          <w:sz w:val="22"/>
          <w:szCs w:val="22"/>
        </w:rPr>
        <w:t>.</w:t>
      </w:r>
    </w:p>
    <w:p w:rsidR="00B70359" w:rsidRPr="00B70359" w:rsidRDefault="00B70359" w:rsidP="00B70359">
      <w:pPr>
        <w:jc w:val="both"/>
        <w:rPr>
          <w:rFonts w:ascii="Century Gothic" w:hAnsi="Century Gothic"/>
          <w:sz w:val="22"/>
          <w:szCs w:val="22"/>
          <w:lang w:val="sr-Cyrl-BA"/>
        </w:rPr>
      </w:pPr>
      <w:r w:rsidRPr="00B70359">
        <w:rPr>
          <w:rFonts w:ascii="Century Gothic" w:hAnsi="Century Gothic"/>
          <w:sz w:val="22"/>
          <w:szCs w:val="22"/>
        </w:rPr>
        <w:t xml:space="preserve">    </w:t>
      </w:r>
      <w:r>
        <w:rPr>
          <w:rFonts w:ascii="Century Gothic" w:hAnsi="Century Gothic"/>
          <w:sz w:val="22"/>
          <w:szCs w:val="22"/>
        </w:rPr>
        <w:t xml:space="preserve"> </w:t>
      </w:r>
      <w:r w:rsidRPr="00B70359">
        <w:rPr>
          <w:rFonts w:ascii="Century Gothic" w:hAnsi="Century Gothic"/>
          <w:sz w:val="22"/>
          <w:szCs w:val="22"/>
        </w:rPr>
        <w:t xml:space="preserve"> </w:t>
      </w:r>
      <w:r w:rsidRPr="00B70359">
        <w:rPr>
          <w:rFonts w:ascii="Century Gothic" w:hAnsi="Century Gothic"/>
          <w:sz w:val="22"/>
          <w:szCs w:val="22"/>
          <w:lang w:val="sr-Cyrl-BA"/>
        </w:rPr>
        <w:t xml:space="preserve">Планираним повећањем процента домаћег конзума и пропорционалном количинском расподјелом истог, занемарујући финансијске ефекте те расподјеле на поједина хидроенергетска  предузећа, сасвим је извјесно  да ће ХЕ на Дрини и у наредном периоду пословати са губитком. </w:t>
      </w:r>
    </w:p>
    <w:p w:rsidR="00B70359" w:rsidRPr="00B70359" w:rsidRDefault="00B70359" w:rsidP="00B70359">
      <w:pPr>
        <w:jc w:val="both"/>
        <w:rPr>
          <w:rFonts w:ascii="Century Gothic" w:hAnsi="Century Gothic"/>
          <w:sz w:val="22"/>
          <w:szCs w:val="22"/>
          <w:lang w:val="sr-Cyrl-BA"/>
        </w:rPr>
      </w:pPr>
      <w:r w:rsidRPr="00B70359">
        <w:rPr>
          <w:rFonts w:ascii="Century Gothic" w:hAnsi="Century Gothic"/>
          <w:sz w:val="22"/>
          <w:szCs w:val="22"/>
        </w:rPr>
        <w:t xml:space="preserve">    </w:t>
      </w:r>
      <w:r>
        <w:rPr>
          <w:rFonts w:ascii="Century Gothic" w:hAnsi="Century Gothic"/>
          <w:sz w:val="22"/>
          <w:szCs w:val="22"/>
        </w:rPr>
        <w:t xml:space="preserve"> </w:t>
      </w:r>
      <w:r w:rsidRPr="00B70359">
        <w:rPr>
          <w:rFonts w:ascii="Century Gothic" w:hAnsi="Century Gothic"/>
          <w:sz w:val="22"/>
          <w:szCs w:val="22"/>
        </w:rPr>
        <w:t xml:space="preserve"> </w:t>
      </w:r>
      <w:r w:rsidRPr="00B70359">
        <w:rPr>
          <w:rFonts w:ascii="Century Gothic" w:hAnsi="Century Gothic"/>
          <w:sz w:val="22"/>
          <w:szCs w:val="22"/>
          <w:lang w:val="sr-Cyrl-BA"/>
        </w:rPr>
        <w:t xml:space="preserve">Посебно  наглашавамо неопходност укључивања МХ ЕРС МП </w:t>
      </w:r>
      <w:r w:rsidRPr="00B70359">
        <w:rPr>
          <w:rFonts w:ascii="Century Gothic" w:hAnsi="Century Gothic"/>
          <w:sz w:val="22"/>
          <w:szCs w:val="22"/>
        </w:rPr>
        <w:t>а.д.</w:t>
      </w:r>
      <w:r w:rsidRPr="00B70359">
        <w:rPr>
          <w:rFonts w:ascii="Century Gothic" w:hAnsi="Century Gothic"/>
          <w:sz w:val="22"/>
          <w:szCs w:val="22"/>
          <w:lang w:val="sr-Cyrl-BA"/>
        </w:rPr>
        <w:t xml:space="preserve"> Требиње и </w:t>
      </w:r>
      <w:r>
        <w:rPr>
          <w:rFonts w:ascii="Century Gothic" w:hAnsi="Century Gothic"/>
          <w:sz w:val="22"/>
          <w:szCs w:val="22"/>
          <w:lang w:val="sr-Cyrl-BA"/>
        </w:rPr>
        <w:t xml:space="preserve"> </w:t>
      </w:r>
      <w:r w:rsidRPr="00B70359">
        <w:rPr>
          <w:rFonts w:ascii="Century Gothic" w:hAnsi="Century Gothic"/>
          <w:sz w:val="22"/>
          <w:szCs w:val="22"/>
          <w:lang w:val="sr-Cyrl-BA"/>
        </w:rPr>
        <w:t>РЕРС-а пошто највећи дио разлога за пословање са губитком, наведених у Информацији Надзорног одбора, је ван могућности утицаја органа Друштва.</w:t>
      </w:r>
      <w:r w:rsidR="00CE4138">
        <w:rPr>
          <w:rFonts w:ascii="Century Gothic" w:hAnsi="Century Gothic"/>
          <w:sz w:val="22"/>
          <w:szCs w:val="22"/>
          <w:lang w:val="sr-Cyrl-BA"/>
        </w:rPr>
        <w:t>“</w:t>
      </w:r>
    </w:p>
    <w:p w:rsidR="00B70359" w:rsidRPr="00B70359" w:rsidRDefault="00B70359" w:rsidP="00B70359">
      <w:pPr>
        <w:jc w:val="both"/>
        <w:rPr>
          <w:rFonts w:ascii="Century Gothic" w:hAnsi="Century Gothic"/>
          <w:sz w:val="22"/>
          <w:szCs w:val="22"/>
          <w:lang w:val="sr-Cyrl-BA"/>
        </w:rPr>
      </w:pPr>
    </w:p>
    <w:p w:rsidR="00B543E0" w:rsidRDefault="00B70359" w:rsidP="00B70359">
      <w:pPr>
        <w:pStyle w:val="TextBodyIndent"/>
        <w:rPr>
          <w:rFonts w:ascii="Century Gothic" w:hAnsi="Century Gothic"/>
          <w:sz w:val="22"/>
          <w:szCs w:val="22"/>
        </w:rPr>
      </w:pPr>
      <w:r>
        <w:rPr>
          <w:rFonts w:ascii="Century Gothic" w:hAnsi="Century Gothic"/>
          <w:sz w:val="22"/>
          <w:szCs w:val="22"/>
        </w:rPr>
        <w:t xml:space="preserve">      </w:t>
      </w:r>
    </w:p>
    <w:p w:rsidR="00B70359" w:rsidRDefault="00B70359" w:rsidP="0036412B">
      <w:pPr>
        <w:jc w:val="both"/>
        <w:rPr>
          <w:rFonts w:ascii="Century Gothic" w:hAnsi="Century Gothic"/>
          <w:sz w:val="22"/>
          <w:szCs w:val="22"/>
          <w:lang w:val="sr-Latn-BA"/>
        </w:rPr>
      </w:pPr>
      <w:r>
        <w:rPr>
          <w:rFonts w:ascii="Century Gothic" w:hAnsi="Century Gothic"/>
          <w:sz w:val="22"/>
          <w:szCs w:val="22"/>
        </w:rPr>
        <w:t xml:space="preserve">      Предсједник Надзорног одбора, Ранко Васић, је подржао текст приједлога Закључка</w:t>
      </w:r>
      <w:r w:rsidR="0036412B">
        <w:rPr>
          <w:rFonts w:ascii="Century Gothic" w:hAnsi="Century Gothic"/>
          <w:sz w:val="22"/>
          <w:szCs w:val="22"/>
        </w:rPr>
        <w:t xml:space="preserve"> као вид прихватања </w:t>
      </w:r>
      <w:r w:rsidR="0036412B">
        <w:rPr>
          <w:rFonts w:ascii="Century Gothic" w:hAnsi="Century Gothic"/>
          <w:sz w:val="22"/>
          <w:szCs w:val="22"/>
          <w:lang w:val="sr-Cyrl-BA"/>
        </w:rPr>
        <w:t>Информације</w:t>
      </w:r>
      <w:r w:rsidR="0036412B" w:rsidRPr="00F96E8F">
        <w:rPr>
          <w:rFonts w:ascii="Century Gothic" w:hAnsi="Century Gothic"/>
          <w:sz w:val="22"/>
          <w:szCs w:val="22"/>
          <w:lang w:val="sr-Cyrl-BA"/>
        </w:rPr>
        <w:t xml:space="preserve"> </w:t>
      </w:r>
      <w:r w:rsidR="0036412B">
        <w:rPr>
          <w:rFonts w:ascii="Century Gothic" w:hAnsi="Century Gothic"/>
          <w:sz w:val="22"/>
          <w:szCs w:val="22"/>
          <w:lang w:val="sr-Cyrl-BA"/>
        </w:rPr>
        <w:t xml:space="preserve">Надзорног одбора </w:t>
      </w:r>
      <w:r w:rsidR="0036412B" w:rsidRPr="00F96E8F">
        <w:rPr>
          <w:rFonts w:ascii="Century Gothic" w:hAnsi="Century Gothic"/>
          <w:sz w:val="22"/>
          <w:szCs w:val="22"/>
          <w:lang w:val="sr-Cyrl-BA"/>
        </w:rPr>
        <w:t>о резултатима пословања</w:t>
      </w:r>
      <w:r w:rsidR="0036412B">
        <w:rPr>
          <w:rFonts w:ascii="Century Gothic" w:hAnsi="Century Gothic"/>
          <w:sz w:val="22"/>
          <w:szCs w:val="22"/>
          <w:lang w:val="sr-Cyrl-BA"/>
        </w:rPr>
        <w:t xml:space="preserve"> Друштва у 2015. години</w:t>
      </w:r>
      <w:r w:rsidR="0036412B">
        <w:rPr>
          <w:rFonts w:ascii="Century Gothic" w:hAnsi="Century Gothic"/>
          <w:sz w:val="22"/>
          <w:szCs w:val="22"/>
        </w:rPr>
        <w:t xml:space="preserve"> </w:t>
      </w:r>
      <w:r w:rsidR="0036412B" w:rsidRPr="00F96E8F">
        <w:rPr>
          <w:rFonts w:ascii="Century Gothic" w:hAnsi="Century Gothic"/>
          <w:sz w:val="22"/>
          <w:szCs w:val="22"/>
          <w:lang w:val="sr-Latn-BA"/>
        </w:rPr>
        <w:t xml:space="preserve">са освртом на </w:t>
      </w:r>
      <w:r w:rsidR="0036412B">
        <w:rPr>
          <w:rFonts w:ascii="Century Gothic" w:hAnsi="Century Gothic"/>
          <w:sz w:val="22"/>
          <w:szCs w:val="22"/>
        </w:rPr>
        <w:t xml:space="preserve">потенцијалне </w:t>
      </w:r>
      <w:r w:rsidR="0036412B" w:rsidRPr="00F96E8F">
        <w:rPr>
          <w:rFonts w:ascii="Century Gothic" w:hAnsi="Century Gothic"/>
          <w:sz w:val="22"/>
          <w:szCs w:val="22"/>
          <w:lang w:val="sr-Latn-BA"/>
        </w:rPr>
        <w:t>ризике</w:t>
      </w:r>
      <w:r w:rsidR="0036412B">
        <w:rPr>
          <w:rFonts w:ascii="Century Gothic" w:hAnsi="Century Gothic"/>
          <w:sz w:val="22"/>
          <w:szCs w:val="22"/>
        </w:rPr>
        <w:t xml:space="preserve"> </w:t>
      </w:r>
      <w:r w:rsidR="0036412B" w:rsidRPr="00F96E8F">
        <w:rPr>
          <w:rFonts w:ascii="Century Gothic" w:hAnsi="Century Gothic"/>
          <w:sz w:val="22"/>
          <w:szCs w:val="22"/>
          <w:lang w:val="sr-Latn-BA"/>
        </w:rPr>
        <w:t>у пословању</w:t>
      </w:r>
      <w:r w:rsidR="0036412B">
        <w:rPr>
          <w:rFonts w:ascii="Century Gothic" w:hAnsi="Century Gothic"/>
          <w:sz w:val="22"/>
          <w:szCs w:val="22"/>
        </w:rPr>
        <w:t xml:space="preserve"> Друштва</w:t>
      </w:r>
      <w:r w:rsidR="0036412B" w:rsidRPr="00F96E8F">
        <w:rPr>
          <w:rFonts w:ascii="Century Gothic" w:hAnsi="Century Gothic"/>
          <w:sz w:val="22"/>
          <w:szCs w:val="22"/>
          <w:lang w:val="sr-Latn-BA"/>
        </w:rPr>
        <w:t xml:space="preserve"> за 2016.</w:t>
      </w:r>
      <w:r w:rsidR="0036412B">
        <w:rPr>
          <w:rFonts w:ascii="Century Gothic" w:hAnsi="Century Gothic"/>
          <w:sz w:val="22"/>
          <w:szCs w:val="22"/>
        </w:rPr>
        <w:t xml:space="preserve"> </w:t>
      </w:r>
      <w:proofErr w:type="gramStart"/>
      <w:r w:rsidR="0036412B">
        <w:rPr>
          <w:rFonts w:ascii="Century Gothic" w:hAnsi="Century Gothic"/>
          <w:sz w:val="22"/>
          <w:szCs w:val="22"/>
        </w:rPr>
        <w:t>г</w:t>
      </w:r>
      <w:r w:rsidR="0036412B" w:rsidRPr="00F96E8F">
        <w:rPr>
          <w:rFonts w:ascii="Century Gothic" w:hAnsi="Century Gothic"/>
          <w:sz w:val="22"/>
          <w:szCs w:val="22"/>
          <w:lang w:val="sr-Latn-BA"/>
        </w:rPr>
        <w:t>одину</w:t>
      </w:r>
      <w:proofErr w:type="gramEnd"/>
      <w:r w:rsidR="0036412B">
        <w:rPr>
          <w:rFonts w:ascii="Century Gothic" w:hAnsi="Century Gothic"/>
          <w:sz w:val="22"/>
          <w:szCs w:val="22"/>
        </w:rPr>
        <w:t>.</w:t>
      </w:r>
      <w:r w:rsidR="0036412B" w:rsidRPr="000C1A59">
        <w:rPr>
          <w:rFonts w:ascii="Century Gothic" w:hAnsi="Century Gothic"/>
          <w:sz w:val="22"/>
          <w:szCs w:val="22"/>
          <w:lang w:val="sr-Latn-BA"/>
        </w:rPr>
        <w:t xml:space="preserve"> Управа </w:t>
      </w:r>
      <w:r w:rsidR="0036412B" w:rsidRPr="000C1A59">
        <w:rPr>
          <w:rFonts w:ascii="Century Gothic" w:hAnsi="Century Gothic"/>
          <w:sz w:val="22"/>
          <w:szCs w:val="22"/>
        </w:rPr>
        <w:t>П</w:t>
      </w:r>
      <w:r w:rsidR="0036412B" w:rsidRPr="000C1A59">
        <w:rPr>
          <w:rFonts w:ascii="Century Gothic" w:hAnsi="Century Gothic"/>
          <w:sz w:val="22"/>
          <w:szCs w:val="22"/>
          <w:lang w:val="sr-Latn-BA"/>
        </w:rPr>
        <w:t xml:space="preserve">редузећа и Надзорни одбор  су сагледавајући односе и кретања битних показатеља пословања оцијенили да ни у ком случају узроци негативног пословања не леже у слабостима унутар </w:t>
      </w:r>
      <w:r w:rsidR="0036412B" w:rsidRPr="000C1A59">
        <w:rPr>
          <w:rFonts w:ascii="Century Gothic" w:hAnsi="Century Gothic"/>
          <w:sz w:val="22"/>
          <w:szCs w:val="22"/>
        </w:rPr>
        <w:t>П</w:t>
      </w:r>
      <w:r w:rsidR="0036412B" w:rsidRPr="000C1A59">
        <w:rPr>
          <w:rFonts w:ascii="Century Gothic" w:hAnsi="Century Gothic"/>
          <w:sz w:val="22"/>
          <w:szCs w:val="22"/>
          <w:lang w:val="sr-Latn-BA"/>
        </w:rPr>
        <w:t>редузећа, односно одговорностима запослених и Управе</w:t>
      </w:r>
      <w:r w:rsidR="0036412B" w:rsidRPr="000C1A59">
        <w:rPr>
          <w:rFonts w:ascii="Century Gothic" w:hAnsi="Century Gothic"/>
          <w:sz w:val="22"/>
          <w:szCs w:val="22"/>
        </w:rPr>
        <w:t xml:space="preserve">, </w:t>
      </w:r>
      <w:r w:rsidR="0036412B" w:rsidRPr="000C1A59">
        <w:rPr>
          <w:rFonts w:ascii="Century Gothic" w:hAnsi="Century Gothic"/>
          <w:sz w:val="22"/>
          <w:szCs w:val="22"/>
          <w:lang w:val="sr-Latn-BA"/>
        </w:rPr>
        <w:t>с обзиром да је  током године остварена оптимална погонска спремност енергетских п</w:t>
      </w:r>
      <w:r w:rsidR="0036412B">
        <w:rPr>
          <w:rFonts w:ascii="Century Gothic" w:hAnsi="Century Gothic"/>
          <w:sz w:val="22"/>
          <w:szCs w:val="22"/>
          <w:lang w:val="sr-Latn-BA"/>
        </w:rPr>
        <w:t>остројења.</w:t>
      </w:r>
    </w:p>
    <w:p w:rsidR="0036412B" w:rsidRDefault="0036412B" w:rsidP="0036412B">
      <w:pPr>
        <w:jc w:val="both"/>
        <w:rPr>
          <w:rFonts w:ascii="Century Gothic" w:hAnsi="Century Gothic"/>
          <w:sz w:val="22"/>
          <w:szCs w:val="22"/>
        </w:rPr>
      </w:pPr>
    </w:p>
    <w:p w:rsidR="0036412B" w:rsidRPr="00D36073" w:rsidRDefault="0036412B" w:rsidP="0036412B">
      <w:pPr>
        <w:jc w:val="both"/>
        <w:rPr>
          <w:rFonts w:ascii="Century Gothic" w:hAnsi="Century Gothic"/>
          <w:sz w:val="22"/>
          <w:szCs w:val="22"/>
        </w:rPr>
      </w:pPr>
      <w:r>
        <w:rPr>
          <w:rFonts w:ascii="Century Gothic" w:hAnsi="Century Gothic"/>
          <w:sz w:val="22"/>
          <w:szCs w:val="22"/>
        </w:rPr>
        <w:t xml:space="preserve">      </w:t>
      </w:r>
      <w:proofErr w:type="gramStart"/>
      <w:r>
        <w:rPr>
          <w:rFonts w:ascii="Century Gothic" w:hAnsi="Century Gothic"/>
          <w:sz w:val="22"/>
          <w:szCs w:val="22"/>
        </w:rPr>
        <w:t>Директор Друштва је упознао присутне са подацима који иду у прилог потенцијал</w:t>
      </w:r>
      <w:r w:rsidR="00D36073">
        <w:rPr>
          <w:rFonts w:ascii="Century Gothic" w:hAnsi="Century Gothic"/>
          <w:sz w:val="22"/>
          <w:szCs w:val="22"/>
        </w:rPr>
        <w:t>ном ризику у пословању Друштва за 2016.</w:t>
      </w:r>
      <w:proofErr w:type="gramEnd"/>
      <w:r w:rsidR="00D36073">
        <w:rPr>
          <w:rFonts w:ascii="Century Gothic" w:hAnsi="Century Gothic"/>
          <w:sz w:val="22"/>
          <w:szCs w:val="22"/>
        </w:rPr>
        <w:t xml:space="preserve"> годину</w:t>
      </w:r>
      <w:r>
        <w:rPr>
          <w:rFonts w:ascii="Century Gothic" w:hAnsi="Century Gothic"/>
          <w:sz w:val="22"/>
          <w:szCs w:val="22"/>
        </w:rPr>
        <w:t>: 350.000,00 КМ је остварени губитак Предузећа за тромјесечни извјештајни период</w:t>
      </w:r>
      <w:r w:rsidR="00946BD8">
        <w:rPr>
          <w:rFonts w:ascii="Century Gothic" w:hAnsi="Century Gothic"/>
          <w:sz w:val="22"/>
          <w:szCs w:val="22"/>
        </w:rPr>
        <w:t>, иако је остварен пребачај плана производње</w:t>
      </w:r>
      <w:r>
        <w:rPr>
          <w:rFonts w:ascii="Century Gothic" w:hAnsi="Century Gothic"/>
          <w:sz w:val="22"/>
          <w:szCs w:val="22"/>
        </w:rPr>
        <w:t xml:space="preserve"> </w:t>
      </w:r>
      <w:r w:rsidR="00946BD8">
        <w:rPr>
          <w:rFonts w:ascii="Century Gothic" w:hAnsi="Century Gothic"/>
          <w:sz w:val="22"/>
          <w:szCs w:val="22"/>
        </w:rPr>
        <w:t>за 26 %; тренутно: април је</w:t>
      </w:r>
      <w:r w:rsidR="001D48C6">
        <w:rPr>
          <w:rFonts w:ascii="Century Gothic" w:hAnsi="Century Gothic"/>
          <w:sz w:val="22"/>
          <w:szCs w:val="22"/>
        </w:rPr>
        <w:t xml:space="preserve"> на нивоу годишње производње, то јесте</w:t>
      </w:r>
      <w:r w:rsidR="00946BD8">
        <w:rPr>
          <w:rFonts w:ascii="Century Gothic" w:hAnsi="Century Gothic"/>
          <w:sz w:val="22"/>
          <w:szCs w:val="22"/>
        </w:rPr>
        <w:t xml:space="preserve"> незнатно изнад планиране производње што подразумијева сигуран губитак, а имајући у виду да се закључно са мјесецом м</w:t>
      </w:r>
      <w:r w:rsidR="00D75FA9">
        <w:rPr>
          <w:rFonts w:ascii="Century Gothic" w:hAnsi="Century Gothic"/>
          <w:sz w:val="22"/>
          <w:szCs w:val="22"/>
        </w:rPr>
        <w:t xml:space="preserve">ајом оствари </w:t>
      </w:r>
      <w:r w:rsidR="001D48C6">
        <w:rPr>
          <w:rFonts w:ascii="Century Gothic" w:hAnsi="Century Gothic"/>
          <w:sz w:val="22"/>
          <w:szCs w:val="22"/>
        </w:rPr>
        <w:t xml:space="preserve">преко </w:t>
      </w:r>
      <w:r w:rsidR="00946BD8">
        <w:rPr>
          <w:rFonts w:ascii="Century Gothic" w:hAnsi="Century Gothic"/>
          <w:sz w:val="22"/>
          <w:szCs w:val="22"/>
        </w:rPr>
        <w:t xml:space="preserve">50-60 % годишње производње што је значајно за премошћавање љетног периода </w:t>
      </w:r>
      <w:r w:rsidR="00D75FA9">
        <w:rPr>
          <w:rFonts w:ascii="Century Gothic" w:hAnsi="Century Gothic"/>
          <w:sz w:val="22"/>
          <w:szCs w:val="22"/>
        </w:rPr>
        <w:t>када су већи расходи од остварених прихода;</w:t>
      </w:r>
      <w:r w:rsidR="00946BD8">
        <w:rPr>
          <w:rFonts w:ascii="Century Gothic" w:hAnsi="Century Gothic"/>
          <w:sz w:val="22"/>
          <w:szCs w:val="22"/>
        </w:rPr>
        <w:t xml:space="preserve"> </w:t>
      </w:r>
      <w:r w:rsidR="00C67BC1">
        <w:rPr>
          <w:rFonts w:ascii="Century Gothic" w:hAnsi="Century Gothic"/>
          <w:sz w:val="22"/>
          <w:szCs w:val="22"/>
        </w:rPr>
        <w:t xml:space="preserve">извршене су </w:t>
      </w:r>
      <w:r w:rsidR="00C67BC1" w:rsidRPr="000C1A59">
        <w:rPr>
          <w:rFonts w:ascii="Century Gothic" w:hAnsi="Century Gothic"/>
          <w:sz w:val="22"/>
          <w:szCs w:val="22"/>
          <w:lang w:val="sr-Latn-BA"/>
        </w:rPr>
        <w:t xml:space="preserve">измјене Закона о накнадама за кориштење природних ресурса и укидање обавезе према Фонду </w:t>
      </w:r>
      <w:r w:rsidR="00C67BC1" w:rsidRPr="000C1A59">
        <w:rPr>
          <w:rFonts w:ascii="Century Gothic" w:hAnsi="Century Gothic"/>
          <w:sz w:val="22"/>
          <w:szCs w:val="22"/>
          <w:lang w:val="sr-Latn-BA"/>
        </w:rPr>
        <w:lastRenderedPageBreak/>
        <w:t>солидарности</w:t>
      </w:r>
      <w:r w:rsidR="00C67BC1">
        <w:rPr>
          <w:rFonts w:ascii="Century Gothic" w:hAnsi="Century Gothic"/>
          <w:sz w:val="22"/>
          <w:szCs w:val="22"/>
        </w:rPr>
        <w:t>, али да Друштво има обавезу према Фонду солидарности</w:t>
      </w:r>
      <w:r w:rsidR="000A0543">
        <w:rPr>
          <w:rFonts w:ascii="Century Gothic" w:hAnsi="Century Gothic"/>
          <w:sz w:val="22"/>
          <w:szCs w:val="22"/>
        </w:rPr>
        <w:t xml:space="preserve"> за око 1,11 милиона КМ</w:t>
      </w:r>
      <w:r w:rsidR="00D36073">
        <w:rPr>
          <w:rFonts w:ascii="Century Gothic" w:hAnsi="Century Gothic"/>
          <w:sz w:val="22"/>
          <w:szCs w:val="22"/>
        </w:rPr>
        <w:t xml:space="preserve"> </w:t>
      </w:r>
      <w:r w:rsidR="00D75FA9">
        <w:rPr>
          <w:rFonts w:ascii="Century Gothic" w:hAnsi="Century Gothic"/>
          <w:sz w:val="22"/>
          <w:szCs w:val="22"/>
        </w:rPr>
        <w:t xml:space="preserve">до 07. марта 2016. </w:t>
      </w:r>
      <w:proofErr w:type="gramStart"/>
      <w:r w:rsidR="00D75FA9">
        <w:rPr>
          <w:rFonts w:ascii="Century Gothic" w:hAnsi="Century Gothic"/>
          <w:sz w:val="22"/>
          <w:szCs w:val="22"/>
        </w:rPr>
        <w:t>године</w:t>
      </w:r>
      <w:proofErr w:type="gramEnd"/>
      <w:r w:rsidR="00D75FA9">
        <w:rPr>
          <w:rFonts w:ascii="Century Gothic" w:hAnsi="Century Gothic"/>
          <w:sz w:val="22"/>
          <w:szCs w:val="22"/>
        </w:rPr>
        <w:t xml:space="preserve"> и такође</w:t>
      </w:r>
      <w:r w:rsidR="00D36073">
        <w:rPr>
          <w:rFonts w:ascii="Century Gothic" w:hAnsi="Century Gothic"/>
          <w:sz w:val="22"/>
          <w:szCs w:val="22"/>
        </w:rPr>
        <w:t>,</w:t>
      </w:r>
      <w:r w:rsidR="00C67BC1">
        <w:rPr>
          <w:rFonts w:ascii="Century Gothic" w:hAnsi="Century Gothic"/>
          <w:sz w:val="22"/>
          <w:szCs w:val="22"/>
        </w:rPr>
        <w:t xml:space="preserve"> што је битно напоменути, по први пут је дошло до кашњења </w:t>
      </w:r>
      <w:r w:rsidR="00AC1199">
        <w:rPr>
          <w:rFonts w:ascii="Century Gothic" w:hAnsi="Century Gothic"/>
          <w:sz w:val="22"/>
          <w:szCs w:val="22"/>
        </w:rPr>
        <w:t xml:space="preserve"> у исплати </w:t>
      </w:r>
      <w:r w:rsidR="00AC1199" w:rsidRPr="00E02224">
        <w:rPr>
          <w:rFonts w:ascii="Century Gothic" w:hAnsi="Century Gothic"/>
          <w:color w:val="auto"/>
          <w:sz w:val="22"/>
          <w:szCs w:val="22"/>
          <w:lang w:val="sr-Cyrl-BA"/>
        </w:rPr>
        <w:t>накнаде за потопљено земљиште која се дозначује општинама</w:t>
      </w:r>
      <w:r w:rsidR="00AC1199">
        <w:rPr>
          <w:rFonts w:ascii="Century Gothic" w:hAnsi="Century Gothic"/>
          <w:sz w:val="22"/>
          <w:szCs w:val="22"/>
        </w:rPr>
        <w:t>.</w:t>
      </w:r>
      <w:r w:rsidR="00D75FA9">
        <w:rPr>
          <w:rFonts w:ascii="Century Gothic" w:hAnsi="Century Gothic"/>
          <w:sz w:val="22"/>
          <w:szCs w:val="22"/>
        </w:rPr>
        <w:t xml:space="preserve"> </w:t>
      </w:r>
    </w:p>
    <w:p w:rsidR="00D76DFC" w:rsidRPr="00CE4138" w:rsidRDefault="00B70359">
      <w:pPr>
        <w:pStyle w:val="TextBodyIndent"/>
        <w:rPr>
          <w:rFonts w:ascii="Century Gothic" w:hAnsi="Century Gothic"/>
          <w:sz w:val="22"/>
          <w:szCs w:val="22"/>
          <w:lang w:val="sr-Cyrl-BA"/>
        </w:rPr>
      </w:pPr>
      <w:r>
        <w:rPr>
          <w:rFonts w:ascii="Century Gothic" w:hAnsi="Century Gothic"/>
          <w:sz w:val="22"/>
          <w:szCs w:val="22"/>
        </w:rPr>
        <w:t xml:space="preserve">      </w:t>
      </w:r>
    </w:p>
    <w:p w:rsidR="00D76DFC" w:rsidRDefault="00CE4138">
      <w:pPr>
        <w:pStyle w:val="TextBodyIndent"/>
        <w:rPr>
          <w:rFonts w:ascii="Century Gothic" w:hAnsi="Century Gothic"/>
          <w:sz w:val="22"/>
          <w:szCs w:val="22"/>
        </w:rPr>
      </w:pPr>
      <w:r>
        <w:rPr>
          <w:rFonts w:ascii="Century Gothic" w:hAnsi="Century Gothic"/>
          <w:sz w:val="22"/>
          <w:szCs w:val="22"/>
          <w:lang w:val="sr-Cyrl-BA"/>
        </w:rPr>
        <w:t xml:space="preserve">       </w:t>
      </w:r>
      <w:proofErr w:type="gramStart"/>
      <w:r w:rsidR="00D76DFC">
        <w:rPr>
          <w:rFonts w:ascii="Century Gothic" w:hAnsi="Century Gothic"/>
          <w:sz w:val="22"/>
          <w:szCs w:val="22"/>
        </w:rPr>
        <w:t>Након дискусије, а поводом</w:t>
      </w:r>
      <w:r w:rsidR="00D76DFC">
        <w:rPr>
          <w:rFonts w:ascii="Century Gothic" w:hAnsi="Century Gothic"/>
          <w:sz w:val="22"/>
          <w:szCs w:val="22"/>
          <w:lang w:val="sr-Cyrl-BA"/>
        </w:rPr>
        <w:t xml:space="preserve"> Информације</w:t>
      </w:r>
      <w:r w:rsidR="00D76DFC" w:rsidRPr="00F96E8F">
        <w:rPr>
          <w:rFonts w:ascii="Century Gothic" w:hAnsi="Century Gothic"/>
          <w:sz w:val="22"/>
          <w:szCs w:val="22"/>
          <w:lang w:val="sr-Cyrl-BA"/>
        </w:rPr>
        <w:t xml:space="preserve"> </w:t>
      </w:r>
      <w:r w:rsidR="00D76DFC">
        <w:rPr>
          <w:rFonts w:ascii="Century Gothic" w:hAnsi="Century Gothic"/>
          <w:sz w:val="22"/>
          <w:szCs w:val="22"/>
          <w:lang w:val="sr-Cyrl-BA"/>
        </w:rPr>
        <w:t xml:space="preserve">Надзорног одбора </w:t>
      </w:r>
      <w:r w:rsidR="00D76DFC" w:rsidRPr="00F96E8F">
        <w:rPr>
          <w:rFonts w:ascii="Century Gothic" w:hAnsi="Century Gothic"/>
          <w:sz w:val="22"/>
          <w:szCs w:val="22"/>
          <w:lang w:val="sr-Cyrl-BA"/>
        </w:rPr>
        <w:t>о резултатима пословања</w:t>
      </w:r>
      <w:r w:rsidR="00D76DFC">
        <w:rPr>
          <w:rFonts w:ascii="Century Gothic" w:hAnsi="Century Gothic"/>
          <w:sz w:val="22"/>
          <w:szCs w:val="22"/>
          <w:lang w:val="sr-Cyrl-BA"/>
        </w:rPr>
        <w:t xml:space="preserve"> Друштва у 2015.</w:t>
      </w:r>
      <w:proofErr w:type="gramEnd"/>
      <w:r w:rsidR="00D76DFC">
        <w:rPr>
          <w:rFonts w:ascii="Century Gothic" w:hAnsi="Century Gothic"/>
          <w:sz w:val="22"/>
          <w:szCs w:val="22"/>
          <w:lang w:val="sr-Cyrl-BA"/>
        </w:rPr>
        <w:t xml:space="preserve"> години</w:t>
      </w:r>
      <w:r w:rsidR="00D76DFC">
        <w:rPr>
          <w:rFonts w:ascii="Century Gothic" w:hAnsi="Century Gothic"/>
          <w:sz w:val="22"/>
          <w:szCs w:val="22"/>
        </w:rPr>
        <w:t xml:space="preserve"> </w:t>
      </w:r>
      <w:r w:rsidR="00D76DFC" w:rsidRPr="00F96E8F">
        <w:rPr>
          <w:rFonts w:ascii="Century Gothic" w:hAnsi="Century Gothic"/>
          <w:sz w:val="22"/>
          <w:szCs w:val="22"/>
          <w:lang w:val="sr-Latn-BA"/>
        </w:rPr>
        <w:t xml:space="preserve">са освртом на </w:t>
      </w:r>
      <w:r w:rsidR="00D76DFC">
        <w:rPr>
          <w:rFonts w:ascii="Century Gothic" w:hAnsi="Century Gothic"/>
          <w:sz w:val="22"/>
          <w:szCs w:val="22"/>
        </w:rPr>
        <w:t xml:space="preserve">потенцијалне </w:t>
      </w:r>
      <w:r w:rsidR="00D76DFC" w:rsidRPr="00F96E8F">
        <w:rPr>
          <w:rFonts w:ascii="Century Gothic" w:hAnsi="Century Gothic"/>
          <w:sz w:val="22"/>
          <w:szCs w:val="22"/>
          <w:lang w:val="sr-Latn-BA"/>
        </w:rPr>
        <w:t>ризике</w:t>
      </w:r>
      <w:r w:rsidR="00D76DFC">
        <w:rPr>
          <w:rFonts w:ascii="Century Gothic" w:hAnsi="Century Gothic"/>
          <w:sz w:val="22"/>
          <w:szCs w:val="22"/>
        </w:rPr>
        <w:t xml:space="preserve"> </w:t>
      </w:r>
      <w:r w:rsidR="00D76DFC" w:rsidRPr="00F96E8F">
        <w:rPr>
          <w:rFonts w:ascii="Century Gothic" w:hAnsi="Century Gothic"/>
          <w:sz w:val="22"/>
          <w:szCs w:val="22"/>
          <w:lang w:val="sr-Latn-BA"/>
        </w:rPr>
        <w:t>у пословању</w:t>
      </w:r>
      <w:r w:rsidR="00D76DFC">
        <w:rPr>
          <w:rFonts w:ascii="Century Gothic" w:hAnsi="Century Gothic"/>
          <w:sz w:val="22"/>
          <w:szCs w:val="22"/>
        </w:rPr>
        <w:t xml:space="preserve"> </w:t>
      </w:r>
      <w:r w:rsidR="00D76DFC" w:rsidRPr="00F96E8F">
        <w:rPr>
          <w:rFonts w:ascii="Century Gothic" w:hAnsi="Century Gothic"/>
          <w:sz w:val="22"/>
          <w:szCs w:val="22"/>
          <w:lang w:val="sr-Latn-BA"/>
        </w:rPr>
        <w:t>за 2016.</w:t>
      </w:r>
      <w:r w:rsidR="00D76DFC">
        <w:rPr>
          <w:rFonts w:ascii="Century Gothic" w:hAnsi="Century Gothic"/>
          <w:sz w:val="22"/>
          <w:szCs w:val="22"/>
        </w:rPr>
        <w:t xml:space="preserve"> </w:t>
      </w:r>
      <w:r w:rsidR="000A0543">
        <w:rPr>
          <w:rFonts w:ascii="Century Gothic" w:hAnsi="Century Gothic"/>
          <w:sz w:val="22"/>
          <w:szCs w:val="22"/>
        </w:rPr>
        <w:t>г</w:t>
      </w:r>
      <w:r w:rsidR="00D76DFC" w:rsidRPr="00F96E8F">
        <w:rPr>
          <w:rFonts w:ascii="Century Gothic" w:hAnsi="Century Gothic"/>
          <w:sz w:val="22"/>
          <w:szCs w:val="22"/>
          <w:lang w:val="sr-Latn-BA"/>
        </w:rPr>
        <w:t>одину</w:t>
      </w:r>
      <w:r w:rsidR="00C67BC1">
        <w:rPr>
          <w:rFonts w:ascii="Century Gothic" w:hAnsi="Century Gothic"/>
          <w:sz w:val="22"/>
          <w:szCs w:val="22"/>
        </w:rPr>
        <w:t>, и у вези са приједлогом представника државног капитала</w:t>
      </w:r>
      <w:r w:rsidR="000A0543">
        <w:rPr>
          <w:rFonts w:ascii="Century Gothic" w:hAnsi="Century Gothic"/>
          <w:sz w:val="22"/>
          <w:szCs w:val="22"/>
        </w:rPr>
        <w:t xml:space="preserve"> за доношењем скупштинског Закључка</w:t>
      </w:r>
      <w:r w:rsidR="00D76DFC">
        <w:rPr>
          <w:rFonts w:ascii="Century Gothic" w:hAnsi="Century Gothic"/>
          <w:sz w:val="22"/>
          <w:szCs w:val="22"/>
        </w:rPr>
        <w:t>, присутни акционари</w:t>
      </w:r>
      <w:r w:rsidR="00B7453F">
        <w:rPr>
          <w:rFonts w:ascii="Century Gothic" w:hAnsi="Century Gothic"/>
          <w:sz w:val="22"/>
          <w:szCs w:val="22"/>
        </w:rPr>
        <w:t>: Миле Лакић из Вишеграда, Бранислав Топаловић из Вишеграда,</w:t>
      </w:r>
      <w:r w:rsidR="00B7453F" w:rsidRPr="00B7453F">
        <w:rPr>
          <w:rFonts w:ascii="Century Gothic" w:hAnsi="Century Gothic"/>
          <w:sz w:val="22"/>
          <w:szCs w:val="22"/>
        </w:rPr>
        <w:t xml:space="preserve"> </w:t>
      </w:r>
      <w:r w:rsidR="00B7453F">
        <w:rPr>
          <w:rFonts w:ascii="Century Gothic" w:hAnsi="Century Gothic"/>
          <w:sz w:val="22"/>
          <w:szCs w:val="22"/>
        </w:rPr>
        <w:t xml:space="preserve">Милутин Баранац из Вишеграда и Радиша Николић из Вишеграда </w:t>
      </w:r>
      <w:r w:rsidR="00237E10">
        <w:rPr>
          <w:rFonts w:ascii="Century Gothic" w:hAnsi="Century Gothic"/>
          <w:sz w:val="22"/>
          <w:szCs w:val="22"/>
        </w:rPr>
        <w:t xml:space="preserve"> </w:t>
      </w:r>
      <w:r w:rsidR="00AD603C">
        <w:rPr>
          <w:rFonts w:ascii="Century Gothic" w:hAnsi="Century Gothic"/>
          <w:sz w:val="22"/>
          <w:szCs w:val="22"/>
        </w:rPr>
        <w:t>који укупно са</w:t>
      </w:r>
      <w:r w:rsidR="00AD603C" w:rsidRPr="00AD603C">
        <w:rPr>
          <w:rFonts w:ascii="Century Gothic" w:hAnsi="Century Gothic"/>
          <w:sz w:val="22"/>
          <w:szCs w:val="22"/>
        </w:rPr>
        <w:t xml:space="preserve"> </w:t>
      </w:r>
      <w:r w:rsidR="00AD603C">
        <w:rPr>
          <w:rFonts w:ascii="Century Gothic" w:hAnsi="Century Gothic"/>
          <w:sz w:val="22"/>
          <w:szCs w:val="22"/>
        </w:rPr>
        <w:t xml:space="preserve">МХ ЕРС </w:t>
      </w:r>
      <w:r w:rsidR="00AD603C">
        <w:rPr>
          <w:rFonts w:ascii="Century Gothic" w:hAnsi="Century Gothic"/>
          <w:sz w:val="22"/>
          <w:szCs w:val="22"/>
          <w:lang w:val="sr-Latn-BA"/>
        </w:rPr>
        <w:t>МП</w:t>
      </w:r>
      <w:r w:rsidR="00AD603C">
        <w:rPr>
          <w:rFonts w:ascii="Century Gothic" w:hAnsi="Century Gothic"/>
          <w:sz w:val="22"/>
          <w:szCs w:val="22"/>
        </w:rPr>
        <w:t xml:space="preserve"> </w:t>
      </w:r>
      <w:r w:rsidR="00AD603C">
        <w:rPr>
          <w:rFonts w:ascii="Century Gothic" w:hAnsi="Century Gothic"/>
          <w:sz w:val="22"/>
          <w:szCs w:val="22"/>
          <w:lang w:val="sr-Latn-BA"/>
        </w:rPr>
        <w:t>а.д.</w:t>
      </w:r>
      <w:r w:rsidR="00AD603C">
        <w:rPr>
          <w:rFonts w:ascii="Century Gothic" w:hAnsi="Century Gothic"/>
          <w:sz w:val="22"/>
          <w:szCs w:val="22"/>
        </w:rPr>
        <w:t xml:space="preserve"> Требиње</w:t>
      </w:r>
      <w:r w:rsidR="00AD603C" w:rsidRPr="00AD603C">
        <w:rPr>
          <w:rFonts w:ascii="Century Gothic" w:hAnsi="Century Gothic"/>
          <w:sz w:val="22"/>
          <w:szCs w:val="22"/>
        </w:rPr>
        <w:t xml:space="preserve"> </w:t>
      </w:r>
      <w:r w:rsidR="00AD603C">
        <w:rPr>
          <w:rFonts w:ascii="Century Gothic" w:hAnsi="Century Gothic"/>
          <w:sz w:val="22"/>
          <w:szCs w:val="22"/>
        </w:rPr>
        <w:t>и Фондом за реституцију</w:t>
      </w:r>
      <w:r w:rsidR="00AD603C">
        <w:rPr>
          <w:rFonts w:ascii="Century Gothic" w:hAnsi="Century Gothic"/>
          <w:sz w:val="22"/>
          <w:szCs w:val="22"/>
          <w:lang w:val="sr-Latn-BA"/>
        </w:rPr>
        <w:t xml:space="preserve"> РС а.д. Бања Лука</w:t>
      </w:r>
      <w:r w:rsidR="00AD603C">
        <w:rPr>
          <w:rFonts w:ascii="Century Gothic" w:hAnsi="Century Gothic"/>
          <w:sz w:val="22"/>
          <w:szCs w:val="22"/>
        </w:rPr>
        <w:t xml:space="preserve"> заступају </w:t>
      </w:r>
      <w:r w:rsidR="00AD603C" w:rsidRPr="00AD603C">
        <w:rPr>
          <w:rFonts w:ascii="Century Gothic" w:hAnsi="Century Gothic"/>
          <w:b/>
          <w:sz w:val="22"/>
          <w:szCs w:val="22"/>
        </w:rPr>
        <w:t>309.409.448</w:t>
      </w:r>
      <w:r w:rsidR="00AD603C">
        <w:rPr>
          <w:rFonts w:ascii="Century Gothic" w:hAnsi="Century Gothic"/>
          <w:sz w:val="22"/>
          <w:szCs w:val="22"/>
        </w:rPr>
        <w:t xml:space="preserve"> акција, односно </w:t>
      </w:r>
      <w:r w:rsidR="00AD603C" w:rsidRPr="00AD603C">
        <w:rPr>
          <w:rFonts w:ascii="Century Gothic" w:hAnsi="Century Gothic"/>
          <w:b/>
          <w:sz w:val="22"/>
          <w:szCs w:val="22"/>
        </w:rPr>
        <w:t>70,009215 %</w:t>
      </w:r>
      <w:r w:rsidR="00AD603C">
        <w:rPr>
          <w:rFonts w:ascii="Century Gothic" w:hAnsi="Century Gothic"/>
          <w:sz w:val="22"/>
          <w:szCs w:val="22"/>
        </w:rPr>
        <w:t xml:space="preserve">, </w:t>
      </w:r>
      <w:r w:rsidR="00237E10">
        <w:rPr>
          <w:rFonts w:ascii="Century Gothic" w:hAnsi="Century Gothic"/>
          <w:sz w:val="22"/>
          <w:szCs w:val="22"/>
        </w:rPr>
        <w:t>су гласали за усвајање сљедећег</w:t>
      </w:r>
      <w:r w:rsidR="00D76DFC">
        <w:rPr>
          <w:rFonts w:ascii="Century Gothic" w:hAnsi="Century Gothic"/>
          <w:sz w:val="22"/>
          <w:szCs w:val="22"/>
        </w:rPr>
        <w:t xml:space="preserve"> </w:t>
      </w:r>
    </w:p>
    <w:p w:rsidR="00D76DFC" w:rsidRPr="00B7453F" w:rsidRDefault="00D76DFC" w:rsidP="00B7453F">
      <w:pPr>
        <w:pStyle w:val="Standard"/>
        <w:rPr>
          <w:rFonts w:ascii="Century Gothic" w:hAnsi="Century Gothic"/>
          <w:b/>
          <w:sz w:val="22"/>
          <w:szCs w:val="22"/>
        </w:rPr>
      </w:pPr>
    </w:p>
    <w:p w:rsidR="00D76DFC" w:rsidRPr="00D36073" w:rsidRDefault="00D76DFC" w:rsidP="00D76DFC">
      <w:pPr>
        <w:pStyle w:val="Standard"/>
        <w:jc w:val="center"/>
        <w:rPr>
          <w:rFonts w:ascii="Century Gothic" w:hAnsi="Century Gothic"/>
          <w:b/>
        </w:rPr>
      </w:pPr>
      <w:r w:rsidRPr="00D36073">
        <w:rPr>
          <w:rFonts w:ascii="Century Gothic" w:hAnsi="Century Gothic"/>
          <w:b/>
        </w:rPr>
        <w:t xml:space="preserve">З а к љ у ч </w:t>
      </w:r>
      <w:r w:rsidR="00237E10" w:rsidRPr="00D36073">
        <w:rPr>
          <w:rFonts w:ascii="Century Gothic" w:hAnsi="Century Gothic"/>
          <w:b/>
        </w:rPr>
        <w:t>к а</w:t>
      </w:r>
    </w:p>
    <w:p w:rsidR="00D76DFC" w:rsidRDefault="00D76DFC" w:rsidP="00D76DFC">
      <w:pPr>
        <w:pStyle w:val="TextBodyIndent"/>
        <w:rPr>
          <w:rFonts w:ascii="Century Gothic" w:hAnsi="Century Gothic"/>
          <w:sz w:val="22"/>
          <w:szCs w:val="22"/>
        </w:rPr>
      </w:pPr>
    </w:p>
    <w:p w:rsidR="00D76DFC" w:rsidRPr="00D36073" w:rsidRDefault="00D76DFC" w:rsidP="00D76DFC">
      <w:pPr>
        <w:jc w:val="both"/>
        <w:rPr>
          <w:rFonts w:ascii="Century Gothic" w:hAnsi="Century Gothic"/>
          <w:b/>
          <w:sz w:val="22"/>
          <w:szCs w:val="22"/>
          <w:lang w:val="sr-Cyrl-BA"/>
        </w:rPr>
      </w:pPr>
      <w:r w:rsidRPr="00D36073">
        <w:rPr>
          <w:rFonts w:ascii="Century Gothic" w:hAnsi="Century Gothic"/>
          <w:b/>
          <w:sz w:val="22"/>
          <w:szCs w:val="22"/>
          <w:lang w:val="sr-Cyrl-BA"/>
        </w:rPr>
        <w:t xml:space="preserve">       Скупштина акционара ХЕ на Дрини је упозната са Информацијом Н</w:t>
      </w:r>
      <w:r w:rsidRPr="00D36073">
        <w:rPr>
          <w:rFonts w:ascii="Century Gothic" w:hAnsi="Century Gothic"/>
          <w:b/>
          <w:sz w:val="22"/>
          <w:szCs w:val="22"/>
        </w:rPr>
        <w:t xml:space="preserve">адзорног </w:t>
      </w:r>
      <w:r w:rsidRPr="00D36073">
        <w:rPr>
          <w:rFonts w:ascii="Century Gothic" w:hAnsi="Century Gothic"/>
          <w:b/>
          <w:sz w:val="22"/>
          <w:szCs w:val="22"/>
          <w:lang w:val="sr-Cyrl-BA"/>
        </w:rPr>
        <w:t>одбора ХЕ на Дрини о образложењу оствареног губитка у пословању за 2015. годину са освртом на ризике у пословању и у 2016.-ој години, и исту прихвата као основану и аргументовану.</w:t>
      </w:r>
    </w:p>
    <w:p w:rsidR="00D76DFC" w:rsidRPr="00D36073" w:rsidRDefault="00D76DFC" w:rsidP="00D76DFC">
      <w:pPr>
        <w:jc w:val="both"/>
        <w:rPr>
          <w:rFonts w:ascii="Century Gothic" w:hAnsi="Century Gothic"/>
          <w:b/>
          <w:sz w:val="22"/>
          <w:szCs w:val="22"/>
          <w:lang w:val="sr-Cyrl-BA"/>
        </w:rPr>
      </w:pPr>
      <w:r w:rsidRPr="00D36073">
        <w:rPr>
          <w:rFonts w:ascii="Century Gothic" w:hAnsi="Century Gothic"/>
          <w:b/>
          <w:sz w:val="22"/>
          <w:szCs w:val="22"/>
          <w:lang w:val="sr-Cyrl-BA"/>
        </w:rPr>
        <w:t xml:space="preserve">       Уколико се наставе овакви трендови, Друштво се суочава са ризиком опстанка, без могућности да својим самосталним пословним потезима или одлукама дјелује на ублажавање оваквих резултата у будућности.</w:t>
      </w:r>
    </w:p>
    <w:p w:rsidR="00D76DFC" w:rsidRPr="00D36073" w:rsidRDefault="00D76DFC" w:rsidP="00D76DFC">
      <w:pPr>
        <w:jc w:val="both"/>
        <w:rPr>
          <w:rFonts w:ascii="Century Gothic" w:hAnsi="Century Gothic"/>
          <w:b/>
          <w:sz w:val="22"/>
          <w:szCs w:val="22"/>
        </w:rPr>
      </w:pPr>
      <w:r w:rsidRPr="00D36073">
        <w:rPr>
          <w:rFonts w:ascii="Century Gothic" w:hAnsi="Century Gothic"/>
          <w:b/>
          <w:sz w:val="22"/>
          <w:szCs w:val="22"/>
          <w:lang w:val="sr-Cyrl-BA"/>
        </w:rPr>
        <w:t xml:space="preserve">      У циљу превазилажења настале ситуације о овоме извјештавамо МХ ЕРС МП а.д. Требиње</w:t>
      </w:r>
      <w:r w:rsidRPr="00D36073">
        <w:rPr>
          <w:rFonts w:ascii="Century Gothic" w:hAnsi="Century Gothic"/>
          <w:b/>
          <w:sz w:val="22"/>
          <w:szCs w:val="22"/>
        </w:rPr>
        <w:t>,</w:t>
      </w:r>
      <w:r w:rsidRPr="00D36073">
        <w:rPr>
          <w:rFonts w:ascii="Century Gothic" w:hAnsi="Century Gothic"/>
          <w:b/>
          <w:sz w:val="22"/>
          <w:szCs w:val="22"/>
          <w:lang w:val="sr-Cyrl-BA"/>
        </w:rPr>
        <w:t xml:space="preserve"> РЕРС и остале надлежне органе, као </w:t>
      </w:r>
      <w:r w:rsidRPr="00D36073">
        <w:rPr>
          <w:rFonts w:ascii="Century Gothic" w:hAnsi="Century Gothic"/>
          <w:b/>
          <w:sz w:val="22"/>
          <w:szCs w:val="22"/>
        </w:rPr>
        <w:t>оне</w:t>
      </w:r>
      <w:r w:rsidRPr="00D36073">
        <w:rPr>
          <w:rFonts w:ascii="Century Gothic" w:hAnsi="Century Gothic"/>
          <w:b/>
          <w:sz w:val="22"/>
          <w:szCs w:val="22"/>
          <w:lang w:val="sr-Cyrl-BA"/>
        </w:rPr>
        <w:t xml:space="preserve"> који имају могућности и овлаштења да дјелују у правцу превазилажења овог проблема и исправљања неправилности до које је у финансијском смислу дошло према овом Предузећу у току пословне 2015. године</w:t>
      </w:r>
      <w:r w:rsidRPr="00D36073">
        <w:rPr>
          <w:rFonts w:ascii="Century Gothic" w:hAnsi="Century Gothic"/>
          <w:b/>
          <w:sz w:val="22"/>
          <w:szCs w:val="22"/>
        </w:rPr>
        <w:t>.</w:t>
      </w:r>
    </w:p>
    <w:p w:rsidR="00D76DFC" w:rsidRPr="00D36073" w:rsidRDefault="00D76DFC" w:rsidP="00D76DFC">
      <w:pPr>
        <w:jc w:val="both"/>
        <w:rPr>
          <w:rFonts w:ascii="Century Gothic" w:hAnsi="Century Gothic"/>
          <w:b/>
          <w:sz w:val="22"/>
          <w:szCs w:val="22"/>
          <w:lang w:val="sr-Cyrl-BA"/>
        </w:rPr>
      </w:pPr>
      <w:r w:rsidRPr="00D36073">
        <w:rPr>
          <w:rFonts w:ascii="Century Gothic" w:hAnsi="Century Gothic"/>
          <w:b/>
          <w:sz w:val="22"/>
          <w:szCs w:val="22"/>
        </w:rPr>
        <w:t xml:space="preserve">      </w:t>
      </w:r>
      <w:r w:rsidRPr="00D36073">
        <w:rPr>
          <w:rFonts w:ascii="Century Gothic" w:hAnsi="Century Gothic"/>
          <w:b/>
          <w:sz w:val="22"/>
          <w:szCs w:val="22"/>
          <w:lang w:val="sr-Cyrl-BA"/>
        </w:rPr>
        <w:t xml:space="preserve">Планираним повећањем процента домаћег конзума и пропорционалном количинском расподјелом истог, занемарујући финансијске ефекте те расподјеле на поједина хидроенергетска  предузећа, сасвим је извјесно  да ће ХЕ на Дрини и у наредном периоду пословати са губитком. </w:t>
      </w:r>
    </w:p>
    <w:p w:rsidR="00D76DFC" w:rsidRPr="00D36073" w:rsidRDefault="00D76DFC" w:rsidP="00D76DFC">
      <w:pPr>
        <w:jc w:val="both"/>
        <w:rPr>
          <w:rFonts w:ascii="Century Gothic" w:hAnsi="Century Gothic"/>
          <w:b/>
          <w:sz w:val="22"/>
          <w:szCs w:val="22"/>
          <w:lang w:val="sr-Cyrl-BA"/>
        </w:rPr>
      </w:pPr>
      <w:r w:rsidRPr="00D36073">
        <w:rPr>
          <w:rFonts w:ascii="Century Gothic" w:hAnsi="Century Gothic"/>
          <w:b/>
          <w:sz w:val="22"/>
          <w:szCs w:val="22"/>
        </w:rPr>
        <w:t xml:space="preserve">      </w:t>
      </w:r>
      <w:r w:rsidRPr="00D36073">
        <w:rPr>
          <w:rFonts w:ascii="Century Gothic" w:hAnsi="Century Gothic"/>
          <w:b/>
          <w:sz w:val="22"/>
          <w:szCs w:val="22"/>
          <w:lang w:val="sr-Cyrl-BA"/>
        </w:rPr>
        <w:t xml:space="preserve">Посебно  наглашавамо неопходност укључивања МХ ЕРС МП </w:t>
      </w:r>
      <w:r w:rsidRPr="00D36073">
        <w:rPr>
          <w:rFonts w:ascii="Century Gothic" w:hAnsi="Century Gothic"/>
          <w:b/>
          <w:sz w:val="22"/>
          <w:szCs w:val="22"/>
        </w:rPr>
        <w:t>а.д.</w:t>
      </w:r>
      <w:r w:rsidRPr="00D36073">
        <w:rPr>
          <w:rFonts w:ascii="Century Gothic" w:hAnsi="Century Gothic"/>
          <w:b/>
          <w:sz w:val="22"/>
          <w:szCs w:val="22"/>
          <w:lang w:val="sr-Cyrl-BA"/>
        </w:rPr>
        <w:t xml:space="preserve"> Требиње и  РЕРС-а пошто највећи дио разлога за пословање са губитком, наведених у Информацији Надзорног одбора, је ван могућности утицаја органа Друштва.</w:t>
      </w:r>
    </w:p>
    <w:p w:rsidR="00D76DFC" w:rsidRPr="00D36073" w:rsidRDefault="00D76DFC" w:rsidP="00E11AFC">
      <w:pPr>
        <w:pStyle w:val="TextBody"/>
        <w:jc w:val="both"/>
        <w:rPr>
          <w:rFonts w:ascii="Century Gothic" w:hAnsi="Century Gothic"/>
          <w:sz w:val="22"/>
          <w:szCs w:val="22"/>
        </w:rPr>
      </w:pPr>
    </w:p>
    <w:p w:rsidR="00CE4138" w:rsidRDefault="00CE4138" w:rsidP="00E11AFC">
      <w:pPr>
        <w:pStyle w:val="TextBody"/>
        <w:jc w:val="both"/>
        <w:rPr>
          <w:rFonts w:ascii="Century Gothic" w:hAnsi="Century Gothic"/>
          <w:sz w:val="22"/>
          <w:szCs w:val="22"/>
          <w:lang w:val="sr-Cyrl-BA"/>
        </w:rPr>
      </w:pPr>
    </w:p>
    <w:p w:rsidR="00CE4138" w:rsidRDefault="00CE4138" w:rsidP="00E11AFC">
      <w:pPr>
        <w:pStyle w:val="TextBody"/>
        <w:jc w:val="both"/>
        <w:rPr>
          <w:rFonts w:ascii="Century Gothic" w:hAnsi="Century Gothic"/>
          <w:sz w:val="22"/>
          <w:szCs w:val="22"/>
          <w:lang w:val="sr-Cyrl-BA"/>
        </w:rPr>
      </w:pPr>
    </w:p>
    <w:p w:rsidR="00CE4138" w:rsidRDefault="00CE4138" w:rsidP="00E11AFC">
      <w:pPr>
        <w:pStyle w:val="TextBody"/>
        <w:jc w:val="both"/>
        <w:rPr>
          <w:rFonts w:ascii="Century Gothic" w:hAnsi="Century Gothic"/>
          <w:sz w:val="22"/>
          <w:szCs w:val="22"/>
          <w:lang w:val="sr-Cyrl-BA"/>
        </w:rPr>
      </w:pPr>
    </w:p>
    <w:p w:rsidR="00CE4138" w:rsidRDefault="00CE4138" w:rsidP="00E11AFC">
      <w:pPr>
        <w:pStyle w:val="TextBody"/>
        <w:jc w:val="both"/>
        <w:rPr>
          <w:rFonts w:ascii="Century Gothic" w:hAnsi="Century Gothic"/>
          <w:sz w:val="22"/>
          <w:szCs w:val="22"/>
          <w:lang w:val="sr-Cyrl-BA"/>
        </w:rPr>
      </w:pPr>
    </w:p>
    <w:p w:rsidR="00CE4138" w:rsidRDefault="00CE4138" w:rsidP="00E11AFC">
      <w:pPr>
        <w:pStyle w:val="TextBody"/>
        <w:jc w:val="both"/>
        <w:rPr>
          <w:rFonts w:ascii="Century Gothic" w:hAnsi="Century Gothic"/>
          <w:sz w:val="22"/>
          <w:szCs w:val="22"/>
          <w:lang w:val="sr-Cyrl-BA"/>
        </w:rPr>
      </w:pPr>
    </w:p>
    <w:p w:rsidR="00E157F8" w:rsidRDefault="0014589F" w:rsidP="00E11AFC">
      <w:pPr>
        <w:pStyle w:val="TextBody"/>
        <w:jc w:val="both"/>
        <w:rPr>
          <w:rFonts w:ascii="Century Gothic" w:hAnsi="Century Gothic"/>
          <w:sz w:val="22"/>
          <w:szCs w:val="22"/>
        </w:rPr>
      </w:pPr>
      <w:r>
        <w:rPr>
          <w:rFonts w:ascii="Century Gothic" w:hAnsi="Century Gothic"/>
          <w:sz w:val="22"/>
          <w:szCs w:val="22"/>
          <w:lang w:val="sr-Latn-CS"/>
        </w:rPr>
        <w:lastRenderedPageBreak/>
        <w:t>Предсједник</w:t>
      </w:r>
      <w:r w:rsidR="007435B2">
        <w:rPr>
          <w:rFonts w:ascii="Century Gothic" w:hAnsi="Century Gothic"/>
          <w:sz w:val="22"/>
          <w:szCs w:val="22"/>
        </w:rPr>
        <w:t xml:space="preserve"> XV </w:t>
      </w:r>
      <w:r>
        <w:rPr>
          <w:rFonts w:ascii="Century Gothic" w:hAnsi="Century Gothic"/>
          <w:sz w:val="22"/>
          <w:szCs w:val="22"/>
        </w:rPr>
        <w:t>ванредне сједнице Скупштине акционара</w:t>
      </w:r>
      <w:r w:rsidR="00B83788">
        <w:rPr>
          <w:rFonts w:ascii="Century Gothic" w:hAnsi="Century Gothic"/>
          <w:sz w:val="22"/>
          <w:szCs w:val="22"/>
        </w:rPr>
        <w:t>,</w:t>
      </w:r>
      <w:r>
        <w:rPr>
          <w:rFonts w:ascii="Century Gothic" w:hAnsi="Century Gothic"/>
          <w:sz w:val="22"/>
          <w:szCs w:val="22"/>
        </w:rPr>
        <w:t xml:space="preserve"> Бранислав Топаловић</w:t>
      </w:r>
      <w:r w:rsidR="00F80A49">
        <w:rPr>
          <w:rFonts w:ascii="Century Gothic" w:hAnsi="Century Gothic"/>
          <w:sz w:val="22"/>
          <w:szCs w:val="22"/>
          <w:lang w:val="sr-Latn-CS"/>
        </w:rPr>
        <w:t>, се захвалио свим присутнима на сарадњи</w:t>
      </w:r>
      <w:r w:rsidR="00F80A49">
        <w:rPr>
          <w:rFonts w:ascii="Century Gothic" w:hAnsi="Century Gothic"/>
          <w:sz w:val="22"/>
          <w:szCs w:val="22"/>
        </w:rPr>
        <w:t xml:space="preserve"> и закључио сједницу.</w:t>
      </w:r>
    </w:p>
    <w:p w:rsidR="00D36073" w:rsidRPr="00B7453F" w:rsidRDefault="00D36073" w:rsidP="001B7978">
      <w:pPr>
        <w:pStyle w:val="TextBody"/>
        <w:rPr>
          <w:rFonts w:ascii="Century Gothic" w:hAnsi="Century Gothic"/>
        </w:rPr>
      </w:pPr>
    </w:p>
    <w:p w:rsidR="00E157F8" w:rsidRDefault="00D36073" w:rsidP="001B7978">
      <w:pPr>
        <w:pStyle w:val="TextBody"/>
        <w:rPr>
          <w:rFonts w:ascii="Century Gothic" w:hAnsi="Century Gothic"/>
          <w:sz w:val="22"/>
          <w:szCs w:val="22"/>
        </w:rPr>
      </w:pPr>
      <w:r>
        <w:rPr>
          <w:rFonts w:ascii="Century Gothic" w:hAnsi="Century Gothic"/>
        </w:rPr>
        <w:t xml:space="preserve">                                      </w:t>
      </w:r>
      <w:r w:rsidR="001B7978">
        <w:rPr>
          <w:rFonts w:ascii="Century Gothic" w:hAnsi="Century Gothic"/>
        </w:rPr>
        <w:t xml:space="preserve">  </w:t>
      </w:r>
      <w:proofErr w:type="gramStart"/>
      <w:r w:rsidR="00F80A49">
        <w:rPr>
          <w:rFonts w:ascii="Century Gothic" w:hAnsi="Century Gothic"/>
          <w:sz w:val="22"/>
          <w:szCs w:val="22"/>
        </w:rPr>
        <w:t>ЗАВРШНЕ</w:t>
      </w:r>
      <w:r w:rsidR="008E436C">
        <w:rPr>
          <w:rFonts w:ascii="Century Gothic" w:hAnsi="Century Gothic"/>
          <w:sz w:val="22"/>
          <w:szCs w:val="22"/>
        </w:rPr>
        <w:t xml:space="preserve"> </w:t>
      </w:r>
      <w:r w:rsidR="00F80A49">
        <w:rPr>
          <w:rFonts w:ascii="Century Gothic" w:hAnsi="Century Gothic"/>
          <w:sz w:val="22"/>
          <w:szCs w:val="22"/>
        </w:rPr>
        <w:t xml:space="preserve"> УОПШТЕНЕ</w:t>
      </w:r>
      <w:proofErr w:type="gramEnd"/>
      <w:r w:rsidR="00F80A49">
        <w:rPr>
          <w:rFonts w:ascii="Century Gothic" w:hAnsi="Century Gothic"/>
          <w:sz w:val="22"/>
          <w:szCs w:val="22"/>
        </w:rPr>
        <w:t xml:space="preserve"> КОНСТАТАЦИЈЕ</w:t>
      </w:r>
    </w:p>
    <w:p w:rsidR="00B543E0" w:rsidRDefault="00060373" w:rsidP="00060373">
      <w:pPr>
        <w:pStyle w:val="BodyText"/>
        <w:spacing w:after="0"/>
        <w:jc w:val="both"/>
        <w:rPr>
          <w:rFonts w:ascii="Century Gothic" w:hAnsi="Century Gothic"/>
          <w:sz w:val="22"/>
          <w:szCs w:val="22"/>
        </w:rPr>
      </w:pPr>
      <w:r>
        <w:rPr>
          <w:rFonts w:ascii="Century Gothic" w:hAnsi="Century Gothic"/>
          <w:sz w:val="22"/>
          <w:szCs w:val="22"/>
        </w:rPr>
        <w:t xml:space="preserve"> </w:t>
      </w:r>
    </w:p>
    <w:p w:rsidR="00060373" w:rsidRPr="005E6296" w:rsidRDefault="00B543E0" w:rsidP="00060373">
      <w:pPr>
        <w:pStyle w:val="BodyText"/>
        <w:spacing w:after="0"/>
        <w:jc w:val="both"/>
        <w:rPr>
          <w:rFonts w:ascii="Century Gothic" w:hAnsi="Century Gothic"/>
          <w:sz w:val="22"/>
          <w:szCs w:val="22"/>
        </w:rPr>
      </w:pPr>
      <w:r>
        <w:rPr>
          <w:rFonts w:ascii="Century Gothic" w:hAnsi="Century Gothic"/>
          <w:sz w:val="22"/>
          <w:szCs w:val="22"/>
        </w:rPr>
        <w:t xml:space="preserve">        </w:t>
      </w:r>
      <w:r w:rsidR="00060373">
        <w:rPr>
          <w:rFonts w:ascii="Century Gothic" w:hAnsi="Century Gothic"/>
          <w:sz w:val="22"/>
          <w:szCs w:val="22"/>
        </w:rPr>
        <w:t>Након сваког гласања по појединим питањима</w:t>
      </w:r>
      <w:r w:rsidR="00060373" w:rsidRPr="005E6296">
        <w:rPr>
          <w:rFonts w:ascii="Century Gothic" w:hAnsi="Century Gothic"/>
          <w:sz w:val="22"/>
          <w:szCs w:val="22"/>
        </w:rPr>
        <w:t xml:space="preserve">, </w:t>
      </w:r>
      <w:r w:rsidR="00060373">
        <w:rPr>
          <w:rFonts w:ascii="Century Gothic" w:hAnsi="Century Gothic"/>
          <w:sz w:val="22"/>
          <w:szCs w:val="22"/>
        </w:rPr>
        <w:t xml:space="preserve">односно пребројаних гласова </w:t>
      </w:r>
      <w:r w:rsidR="00060373" w:rsidRPr="005E6296">
        <w:rPr>
          <w:rFonts w:ascii="Century Gothic" w:hAnsi="Century Gothic"/>
          <w:sz w:val="22"/>
          <w:szCs w:val="22"/>
          <w:lang w:val="sr-Latn-BA"/>
        </w:rPr>
        <w:t>„</w:t>
      </w:r>
      <w:r w:rsidR="00060373">
        <w:rPr>
          <w:rFonts w:ascii="Century Gothic" w:hAnsi="Century Gothic"/>
          <w:sz w:val="22"/>
          <w:szCs w:val="22"/>
        </w:rPr>
        <w:t>за</w:t>
      </w:r>
      <w:r w:rsidR="00060373" w:rsidRPr="005E6296">
        <w:rPr>
          <w:rFonts w:ascii="Century Gothic" w:hAnsi="Century Gothic"/>
          <w:sz w:val="22"/>
          <w:szCs w:val="22"/>
          <w:lang w:val="sr-Latn-BA"/>
        </w:rPr>
        <w:t>“</w:t>
      </w:r>
      <w:r w:rsidR="00060373" w:rsidRPr="005E6296">
        <w:rPr>
          <w:rFonts w:ascii="Century Gothic" w:hAnsi="Century Gothic"/>
          <w:sz w:val="22"/>
          <w:szCs w:val="22"/>
        </w:rPr>
        <w:t xml:space="preserve">, </w:t>
      </w:r>
      <w:r w:rsidR="00060373" w:rsidRPr="005E6296">
        <w:rPr>
          <w:rFonts w:ascii="Century Gothic" w:hAnsi="Century Gothic"/>
          <w:sz w:val="22"/>
          <w:szCs w:val="22"/>
          <w:lang w:val="sr-Latn-BA"/>
        </w:rPr>
        <w:t>„</w:t>
      </w:r>
      <w:r w:rsidR="00060373">
        <w:rPr>
          <w:rFonts w:ascii="Century Gothic" w:hAnsi="Century Gothic"/>
          <w:sz w:val="22"/>
          <w:szCs w:val="22"/>
        </w:rPr>
        <w:t>против</w:t>
      </w:r>
      <w:r w:rsidR="00060373" w:rsidRPr="005E6296">
        <w:rPr>
          <w:rFonts w:ascii="Century Gothic" w:hAnsi="Century Gothic"/>
          <w:sz w:val="22"/>
          <w:szCs w:val="22"/>
          <w:lang w:val="sr-Latn-BA"/>
        </w:rPr>
        <w:t>“</w:t>
      </w:r>
      <w:r w:rsidR="00060373">
        <w:rPr>
          <w:rFonts w:ascii="Century Gothic" w:hAnsi="Century Gothic"/>
          <w:sz w:val="22"/>
          <w:szCs w:val="22"/>
        </w:rPr>
        <w:t xml:space="preserve"> и </w:t>
      </w:r>
      <w:r w:rsidR="00060373" w:rsidRPr="005E6296">
        <w:rPr>
          <w:rFonts w:ascii="Century Gothic" w:hAnsi="Century Gothic"/>
          <w:sz w:val="22"/>
          <w:szCs w:val="22"/>
          <w:lang w:val="sr-Latn-BA"/>
        </w:rPr>
        <w:t>„</w:t>
      </w:r>
      <w:r w:rsidR="00060373">
        <w:rPr>
          <w:rFonts w:ascii="Century Gothic" w:hAnsi="Century Gothic"/>
          <w:sz w:val="22"/>
          <w:szCs w:val="22"/>
        </w:rPr>
        <w:t>уздржан</w:t>
      </w:r>
      <w:r w:rsidR="00060373" w:rsidRPr="005E6296">
        <w:rPr>
          <w:rFonts w:ascii="Century Gothic" w:hAnsi="Century Gothic"/>
          <w:sz w:val="22"/>
          <w:szCs w:val="22"/>
          <w:lang w:val="sr-Latn-BA"/>
        </w:rPr>
        <w:t>“</w:t>
      </w:r>
      <w:r w:rsidR="00060373" w:rsidRPr="005E6296">
        <w:rPr>
          <w:rFonts w:ascii="Century Gothic" w:hAnsi="Century Gothic"/>
          <w:sz w:val="22"/>
          <w:szCs w:val="22"/>
        </w:rPr>
        <w:t xml:space="preserve">, </w:t>
      </w:r>
      <w:r w:rsidR="00060373">
        <w:rPr>
          <w:rFonts w:ascii="Century Gothic" w:hAnsi="Century Gothic"/>
          <w:sz w:val="22"/>
          <w:szCs w:val="22"/>
        </w:rPr>
        <w:t>вршила се рачунарска обрада података и одмах израђиван писани рачунарски извјештај</w:t>
      </w:r>
      <w:r w:rsidR="00060373" w:rsidRPr="005E6296">
        <w:rPr>
          <w:rFonts w:ascii="Century Gothic" w:hAnsi="Century Gothic"/>
          <w:sz w:val="22"/>
          <w:szCs w:val="22"/>
        </w:rPr>
        <w:t xml:space="preserve">, </w:t>
      </w:r>
      <w:r w:rsidR="00060373">
        <w:rPr>
          <w:rFonts w:ascii="Century Gothic" w:hAnsi="Century Gothic"/>
          <w:sz w:val="22"/>
          <w:szCs w:val="22"/>
        </w:rPr>
        <w:t>да би се на крају сачинио комплетан писани извјештај у прописаној форми</w:t>
      </w:r>
      <w:r w:rsidR="00060373" w:rsidRPr="005E6296">
        <w:rPr>
          <w:rFonts w:ascii="Century Gothic" w:hAnsi="Century Gothic"/>
          <w:sz w:val="22"/>
          <w:szCs w:val="22"/>
        </w:rPr>
        <w:t xml:space="preserve">. </w:t>
      </w:r>
    </w:p>
    <w:p w:rsidR="00060373" w:rsidRPr="0056329D" w:rsidRDefault="00B543E0" w:rsidP="00060373">
      <w:pPr>
        <w:pStyle w:val="BodyText"/>
        <w:spacing w:after="0"/>
        <w:jc w:val="both"/>
        <w:rPr>
          <w:rFonts w:ascii="Century Gothic" w:hAnsi="Century Gothic"/>
          <w:sz w:val="22"/>
          <w:szCs w:val="22"/>
        </w:rPr>
      </w:pPr>
      <w:r>
        <w:rPr>
          <w:rFonts w:ascii="Century Gothic" w:hAnsi="Century Gothic"/>
          <w:sz w:val="22"/>
          <w:szCs w:val="22"/>
        </w:rPr>
        <w:t xml:space="preserve">       </w:t>
      </w:r>
      <w:proofErr w:type="gramStart"/>
      <w:r w:rsidR="00060373">
        <w:rPr>
          <w:rFonts w:ascii="Century Gothic" w:hAnsi="Century Gothic"/>
          <w:sz w:val="22"/>
          <w:szCs w:val="22"/>
        </w:rPr>
        <w:t>На основу тако утврђених резултата гласања</w:t>
      </w:r>
      <w:r w:rsidR="00060373" w:rsidRPr="005E6296">
        <w:rPr>
          <w:rFonts w:ascii="Century Gothic" w:hAnsi="Century Gothic"/>
          <w:sz w:val="22"/>
          <w:szCs w:val="22"/>
        </w:rPr>
        <w:t xml:space="preserve">, </w:t>
      </w:r>
      <w:r w:rsidR="00060373">
        <w:rPr>
          <w:rFonts w:ascii="Century Gothic" w:hAnsi="Century Gothic"/>
          <w:sz w:val="22"/>
          <w:szCs w:val="22"/>
        </w:rPr>
        <w:t>односно изјашњавања акционара, Предсјед</w:t>
      </w:r>
      <w:r w:rsidR="00060373">
        <w:rPr>
          <w:rFonts w:ascii="Century Gothic" w:hAnsi="Century Gothic"/>
          <w:sz w:val="22"/>
          <w:szCs w:val="22"/>
          <w:lang w:val="sr-Latn-BA"/>
        </w:rPr>
        <w:t>ник</w:t>
      </w:r>
      <w:r w:rsidR="0056329D">
        <w:rPr>
          <w:rFonts w:ascii="Century Gothic" w:hAnsi="Century Gothic"/>
          <w:sz w:val="22"/>
          <w:szCs w:val="22"/>
        </w:rPr>
        <w:t xml:space="preserve"> је након сваког гласања констатовао</w:t>
      </w:r>
      <w:r w:rsidR="00060373">
        <w:rPr>
          <w:rFonts w:ascii="Century Gothic" w:hAnsi="Century Gothic"/>
          <w:sz w:val="22"/>
          <w:szCs w:val="22"/>
        </w:rPr>
        <w:t xml:space="preserve"> да је приједлог изгласан, односно усвојен или да није усвојен</w:t>
      </w:r>
      <w:r w:rsidR="00060373" w:rsidRPr="005E6296">
        <w:rPr>
          <w:rFonts w:ascii="Century Gothic" w:hAnsi="Century Gothic"/>
          <w:sz w:val="22"/>
          <w:szCs w:val="22"/>
        </w:rPr>
        <w:t>.</w:t>
      </w:r>
      <w:proofErr w:type="gramEnd"/>
    </w:p>
    <w:p w:rsidR="00B543E0" w:rsidRDefault="00B543E0" w:rsidP="00060373">
      <w:pPr>
        <w:pStyle w:val="TextBody"/>
        <w:ind w:firstLine="720"/>
        <w:jc w:val="both"/>
        <w:rPr>
          <w:rFonts w:ascii="Century Gothic" w:hAnsi="Century Gothic"/>
          <w:color w:val="auto"/>
          <w:sz w:val="22"/>
          <w:szCs w:val="22"/>
          <w:lang w:val="sr-Cyrl-BA"/>
        </w:rPr>
      </w:pPr>
    </w:p>
    <w:p w:rsidR="007C1935" w:rsidRDefault="00B543E0" w:rsidP="00B543E0">
      <w:pPr>
        <w:pStyle w:val="TextBody"/>
        <w:jc w:val="both"/>
        <w:rPr>
          <w:rFonts w:ascii="Century Gothic" w:hAnsi="Century Gothic"/>
          <w:sz w:val="22"/>
          <w:szCs w:val="22"/>
        </w:rPr>
      </w:pPr>
      <w:r>
        <w:rPr>
          <w:rFonts w:ascii="Century Gothic" w:hAnsi="Century Gothic"/>
          <w:sz w:val="22"/>
          <w:szCs w:val="22"/>
        </w:rPr>
        <w:t xml:space="preserve">       </w:t>
      </w:r>
      <w:proofErr w:type="gramStart"/>
      <w:r w:rsidR="00514F4C">
        <w:rPr>
          <w:rFonts w:ascii="Century Gothic" w:hAnsi="Century Gothic"/>
          <w:sz w:val="22"/>
          <w:szCs w:val="22"/>
        </w:rPr>
        <w:t xml:space="preserve">Прекида током </w:t>
      </w:r>
      <w:r w:rsidR="00060373">
        <w:rPr>
          <w:rFonts w:ascii="Century Gothic" w:hAnsi="Century Gothic"/>
          <w:sz w:val="22"/>
          <w:szCs w:val="22"/>
        </w:rPr>
        <w:t>засједања није било</w:t>
      </w:r>
      <w:r w:rsidR="00060373" w:rsidRPr="005E6296">
        <w:rPr>
          <w:rFonts w:ascii="Century Gothic" w:hAnsi="Century Gothic"/>
          <w:sz w:val="22"/>
          <w:szCs w:val="22"/>
        </w:rPr>
        <w:t>.</w:t>
      </w:r>
      <w:proofErr w:type="gramEnd"/>
    </w:p>
    <w:p w:rsidR="00E157F8" w:rsidRDefault="00B543E0" w:rsidP="00B543E0">
      <w:pPr>
        <w:pStyle w:val="TextBody"/>
        <w:jc w:val="both"/>
      </w:pPr>
      <w:r>
        <w:rPr>
          <w:rFonts w:ascii="Century Gothic" w:hAnsi="Century Gothic"/>
          <w:sz w:val="22"/>
          <w:szCs w:val="22"/>
        </w:rPr>
        <w:t xml:space="preserve">       </w:t>
      </w:r>
      <w:r w:rsidR="00F80A49">
        <w:rPr>
          <w:rFonts w:ascii="Century Gothic" w:hAnsi="Century Gothic"/>
          <w:sz w:val="22"/>
          <w:szCs w:val="22"/>
        </w:rPr>
        <w:t>Скупшт</w:t>
      </w:r>
      <w:r w:rsidR="007C1935">
        <w:rPr>
          <w:rFonts w:ascii="Century Gothic" w:hAnsi="Century Gothic"/>
          <w:sz w:val="22"/>
          <w:szCs w:val="22"/>
        </w:rPr>
        <w:t>ина је завршила са радом у 12</w:t>
      </w:r>
      <w:proofErr w:type="gramStart"/>
      <w:r w:rsidR="007C1935">
        <w:rPr>
          <w:rFonts w:ascii="Century Gothic" w:hAnsi="Century Gothic"/>
          <w:sz w:val="22"/>
          <w:szCs w:val="22"/>
        </w:rPr>
        <w:t>,</w:t>
      </w:r>
      <w:r w:rsidR="007435B2">
        <w:rPr>
          <w:rFonts w:ascii="Century Gothic" w:hAnsi="Century Gothic"/>
          <w:sz w:val="22"/>
          <w:szCs w:val="22"/>
        </w:rPr>
        <w:t>30</w:t>
      </w:r>
      <w:proofErr w:type="gramEnd"/>
      <w:r w:rsidR="00F80A49">
        <w:rPr>
          <w:rFonts w:ascii="Century Gothic" w:hAnsi="Century Gothic"/>
          <w:sz w:val="22"/>
          <w:szCs w:val="22"/>
        </w:rPr>
        <w:t xml:space="preserve"> часова.</w:t>
      </w:r>
    </w:p>
    <w:p w:rsidR="00B543E0" w:rsidRDefault="00B543E0" w:rsidP="00B543E0">
      <w:pPr>
        <w:pStyle w:val="TextBody"/>
        <w:jc w:val="both"/>
        <w:rPr>
          <w:rFonts w:ascii="Century Gothic" w:hAnsi="Century Gothic"/>
          <w:sz w:val="22"/>
          <w:szCs w:val="22"/>
        </w:rPr>
      </w:pPr>
      <w:r>
        <w:rPr>
          <w:rFonts w:ascii="Century Gothic" w:hAnsi="Century Gothic"/>
          <w:sz w:val="22"/>
          <w:szCs w:val="22"/>
        </w:rPr>
        <w:t xml:space="preserve">        </w:t>
      </w:r>
    </w:p>
    <w:p w:rsidR="00E157F8" w:rsidRDefault="00B543E0" w:rsidP="00B543E0">
      <w:pPr>
        <w:pStyle w:val="TextBody"/>
        <w:jc w:val="both"/>
      </w:pPr>
      <w:r>
        <w:rPr>
          <w:rFonts w:ascii="Century Gothic" w:hAnsi="Century Gothic"/>
          <w:sz w:val="22"/>
          <w:szCs w:val="22"/>
        </w:rPr>
        <w:t xml:space="preserve">      </w:t>
      </w:r>
      <w:proofErr w:type="gramStart"/>
      <w:r w:rsidR="007435B2">
        <w:rPr>
          <w:rFonts w:ascii="Century Gothic" w:hAnsi="Century Gothic"/>
          <w:sz w:val="22"/>
          <w:szCs w:val="22"/>
        </w:rPr>
        <w:t xml:space="preserve">Прилози, приједлози одлука, </w:t>
      </w:r>
      <w:r w:rsidR="00F80A49">
        <w:rPr>
          <w:rFonts w:ascii="Century Gothic" w:hAnsi="Century Gothic"/>
          <w:sz w:val="22"/>
          <w:szCs w:val="22"/>
        </w:rPr>
        <w:t xml:space="preserve">увјерења о статусу акционара </w:t>
      </w:r>
      <w:r w:rsidR="007C1935">
        <w:rPr>
          <w:rFonts w:ascii="Century Gothic" w:hAnsi="Century Gothic"/>
          <w:sz w:val="22"/>
          <w:szCs w:val="22"/>
        </w:rPr>
        <w:t>и величини акционарског улога, И</w:t>
      </w:r>
      <w:r w:rsidR="00F80A49">
        <w:rPr>
          <w:rFonts w:ascii="Century Gothic" w:hAnsi="Century Gothic"/>
          <w:sz w:val="22"/>
          <w:szCs w:val="22"/>
        </w:rPr>
        <w:t xml:space="preserve">звјештај </w:t>
      </w:r>
      <w:r w:rsidR="00F80A49">
        <w:rPr>
          <w:rFonts w:ascii="Century Gothic" w:hAnsi="Century Gothic"/>
          <w:sz w:val="22"/>
          <w:szCs w:val="22"/>
          <w:lang w:val="sr-Latn-BA"/>
        </w:rPr>
        <w:t>Комисије за бројање гласова</w:t>
      </w:r>
      <w:r w:rsidR="00F80A49">
        <w:rPr>
          <w:rFonts w:ascii="Century Gothic" w:hAnsi="Century Gothic"/>
          <w:sz w:val="22"/>
          <w:szCs w:val="22"/>
        </w:rPr>
        <w:t>, рачунарски резултати гласања</w:t>
      </w:r>
      <w:r w:rsidR="007C1935">
        <w:rPr>
          <w:rFonts w:ascii="Century Gothic" w:hAnsi="Century Gothic"/>
          <w:sz w:val="22"/>
          <w:szCs w:val="22"/>
        </w:rPr>
        <w:t>,</w:t>
      </w:r>
      <w:r w:rsidR="00F80A49">
        <w:rPr>
          <w:rFonts w:ascii="Century Gothic" w:hAnsi="Century Gothic"/>
          <w:sz w:val="22"/>
          <w:szCs w:val="22"/>
        </w:rPr>
        <w:t xml:space="preserve"> чине саставни дио Записника.</w:t>
      </w:r>
      <w:proofErr w:type="gramEnd"/>
    </w:p>
    <w:p w:rsidR="00E157F8" w:rsidRDefault="00E157F8">
      <w:pPr>
        <w:pStyle w:val="TextBody"/>
        <w:jc w:val="both"/>
        <w:rPr>
          <w:rFonts w:ascii="Century Gothic" w:hAnsi="Century Gothic"/>
          <w:sz w:val="22"/>
          <w:szCs w:val="22"/>
        </w:rPr>
      </w:pPr>
    </w:p>
    <w:p w:rsidR="00E157F8" w:rsidRDefault="00F80A49">
      <w:pPr>
        <w:pStyle w:val="TextBody"/>
        <w:spacing w:after="0"/>
        <w:jc w:val="both"/>
        <w:rPr>
          <w:rFonts w:ascii="Century Gothic" w:hAnsi="Century Gothic"/>
          <w:sz w:val="22"/>
          <w:szCs w:val="22"/>
        </w:rPr>
      </w:pPr>
      <w:r>
        <w:rPr>
          <w:rFonts w:ascii="Century Gothic" w:hAnsi="Century Gothic"/>
          <w:sz w:val="22"/>
          <w:szCs w:val="22"/>
        </w:rPr>
        <w:t>Записничар,</w:t>
      </w:r>
      <w:r w:rsidR="00A01706">
        <w:rPr>
          <w:rFonts w:ascii="Century Gothic" w:hAnsi="Century Gothic"/>
          <w:sz w:val="22"/>
          <w:szCs w:val="22"/>
          <w:lang w:val="sr-Latn-CS"/>
        </w:rPr>
        <w:tab/>
      </w:r>
      <w:r w:rsidR="00A01706">
        <w:rPr>
          <w:rFonts w:ascii="Century Gothic" w:hAnsi="Century Gothic"/>
          <w:sz w:val="22"/>
          <w:szCs w:val="22"/>
          <w:lang w:val="sr-Latn-CS"/>
        </w:rPr>
        <w:tab/>
      </w:r>
      <w:r w:rsidR="00A01706">
        <w:rPr>
          <w:rFonts w:ascii="Century Gothic" w:hAnsi="Century Gothic"/>
          <w:sz w:val="22"/>
          <w:szCs w:val="22"/>
          <w:lang w:val="sr-Latn-CS"/>
        </w:rPr>
        <w:tab/>
      </w:r>
      <w:r w:rsidR="007C1935">
        <w:rPr>
          <w:rFonts w:ascii="Century Gothic" w:hAnsi="Century Gothic"/>
          <w:sz w:val="22"/>
          <w:szCs w:val="22"/>
        </w:rPr>
        <w:t xml:space="preserve"> </w:t>
      </w:r>
      <w:r>
        <w:rPr>
          <w:rFonts w:ascii="Century Gothic" w:hAnsi="Century Gothic"/>
          <w:sz w:val="22"/>
          <w:szCs w:val="22"/>
        </w:rPr>
        <w:t>Овјеривачи Записника,</w:t>
      </w:r>
      <w:r>
        <w:rPr>
          <w:rFonts w:ascii="Century Gothic" w:hAnsi="Century Gothic"/>
          <w:sz w:val="22"/>
          <w:szCs w:val="22"/>
          <w:lang w:val="sr-Latn-CS"/>
        </w:rPr>
        <w:tab/>
      </w:r>
      <w:r>
        <w:rPr>
          <w:rFonts w:ascii="Century Gothic" w:hAnsi="Century Gothic"/>
          <w:sz w:val="22"/>
          <w:szCs w:val="22"/>
          <w:lang w:val="sr-Latn-CS"/>
        </w:rPr>
        <w:tab/>
      </w:r>
      <w:r>
        <w:rPr>
          <w:rFonts w:ascii="Century Gothic" w:hAnsi="Century Gothic"/>
          <w:sz w:val="22"/>
          <w:szCs w:val="22"/>
        </w:rPr>
        <w:t xml:space="preserve">    Предсједник Скупштине,</w:t>
      </w:r>
    </w:p>
    <w:p w:rsidR="00E157F8" w:rsidRPr="00AC74D4" w:rsidRDefault="007C1935">
      <w:pPr>
        <w:pStyle w:val="TextBody"/>
        <w:jc w:val="both"/>
      </w:pPr>
      <w:r>
        <w:rPr>
          <w:rFonts w:ascii="Century Gothic" w:hAnsi="Century Gothic"/>
          <w:b/>
          <w:sz w:val="22"/>
          <w:szCs w:val="22"/>
        </w:rPr>
        <w:t>Бранкица Суботић</w:t>
      </w:r>
      <w:r w:rsidR="00F80A49">
        <w:rPr>
          <w:rFonts w:ascii="Century Gothic" w:hAnsi="Century Gothic"/>
          <w:b/>
          <w:sz w:val="22"/>
          <w:szCs w:val="22"/>
          <w:lang w:val="sr-Latn-CS"/>
        </w:rPr>
        <w:tab/>
      </w:r>
      <w:r w:rsidR="00F80A49">
        <w:rPr>
          <w:rFonts w:ascii="Century Gothic" w:hAnsi="Century Gothic"/>
          <w:b/>
          <w:sz w:val="22"/>
          <w:szCs w:val="22"/>
          <w:lang w:val="sr-Latn-CS"/>
        </w:rPr>
        <w:tab/>
      </w:r>
      <w:r w:rsidR="00F80A49">
        <w:rPr>
          <w:rFonts w:ascii="Century Gothic" w:hAnsi="Century Gothic"/>
          <w:b/>
          <w:sz w:val="22"/>
          <w:szCs w:val="22"/>
        </w:rPr>
        <w:t xml:space="preserve"> </w:t>
      </w:r>
      <w:r w:rsidR="007D519F">
        <w:rPr>
          <w:rFonts w:ascii="Century Gothic" w:hAnsi="Century Gothic"/>
          <w:b/>
          <w:sz w:val="22"/>
          <w:szCs w:val="22"/>
        </w:rPr>
        <w:t xml:space="preserve"> </w:t>
      </w:r>
      <w:r w:rsidR="00AC74D4">
        <w:rPr>
          <w:rFonts w:ascii="Century Gothic" w:hAnsi="Century Gothic"/>
          <w:b/>
          <w:sz w:val="22"/>
          <w:szCs w:val="22"/>
        </w:rPr>
        <w:t xml:space="preserve">Миле Лакић                                   </w:t>
      </w:r>
      <w:r>
        <w:rPr>
          <w:rFonts w:ascii="Century Gothic" w:hAnsi="Century Gothic"/>
          <w:b/>
          <w:sz w:val="22"/>
          <w:szCs w:val="22"/>
        </w:rPr>
        <w:t xml:space="preserve"> </w:t>
      </w:r>
      <w:r w:rsidR="00CD4C16">
        <w:rPr>
          <w:rFonts w:ascii="Century Gothic" w:hAnsi="Century Gothic"/>
          <w:b/>
          <w:sz w:val="22"/>
          <w:szCs w:val="22"/>
        </w:rPr>
        <w:t xml:space="preserve"> </w:t>
      </w:r>
      <w:r w:rsidR="00AC74D4">
        <w:rPr>
          <w:rFonts w:ascii="Century Gothic" w:hAnsi="Century Gothic"/>
          <w:b/>
          <w:sz w:val="22"/>
          <w:szCs w:val="22"/>
        </w:rPr>
        <w:t>Бранислав Топаловић</w:t>
      </w:r>
    </w:p>
    <w:p w:rsidR="00E157F8" w:rsidRPr="007435B2" w:rsidRDefault="007C1935">
      <w:pPr>
        <w:pStyle w:val="TextBody"/>
        <w:jc w:val="both"/>
        <w:rPr>
          <w:rFonts w:ascii="Century Gothic" w:hAnsi="Century Gothic"/>
          <w:b/>
          <w:sz w:val="22"/>
          <w:szCs w:val="22"/>
        </w:rPr>
      </w:pPr>
      <w:r>
        <w:rPr>
          <w:rFonts w:ascii="Century Gothic" w:hAnsi="Century Gothic"/>
          <w:b/>
          <w:sz w:val="22"/>
          <w:szCs w:val="22"/>
        </w:rPr>
        <w:t xml:space="preserve">                                  </w:t>
      </w:r>
      <w:r w:rsidR="00B543E0">
        <w:rPr>
          <w:rFonts w:ascii="Century Gothic" w:hAnsi="Century Gothic"/>
          <w:b/>
          <w:sz w:val="22"/>
          <w:szCs w:val="22"/>
        </w:rPr>
        <w:t xml:space="preserve">           </w:t>
      </w:r>
      <w:r w:rsidR="007D519F">
        <w:rPr>
          <w:rFonts w:ascii="Century Gothic" w:hAnsi="Century Gothic"/>
          <w:b/>
          <w:sz w:val="22"/>
          <w:szCs w:val="22"/>
        </w:rPr>
        <w:t xml:space="preserve"> </w:t>
      </w:r>
      <w:r w:rsidR="009200DF">
        <w:rPr>
          <w:rFonts w:ascii="Century Gothic" w:hAnsi="Century Gothic"/>
          <w:b/>
          <w:sz w:val="22"/>
          <w:szCs w:val="22"/>
        </w:rPr>
        <w:t>Милутин Баранац</w:t>
      </w:r>
    </w:p>
    <w:p w:rsidR="00E157F8" w:rsidRDefault="00F80A49">
      <w:pPr>
        <w:pStyle w:val="TextBody"/>
        <w:spacing w:after="0"/>
        <w:jc w:val="both"/>
      </w:pPr>
      <w:r>
        <w:rPr>
          <w:rFonts w:ascii="Century Gothic" w:hAnsi="Century Gothic"/>
          <w:b/>
          <w:sz w:val="22"/>
          <w:szCs w:val="22"/>
          <w:lang w:val="sr-Latn-CS"/>
        </w:rPr>
        <w:tab/>
      </w:r>
      <w:r>
        <w:rPr>
          <w:rFonts w:ascii="Century Gothic" w:hAnsi="Century Gothic"/>
          <w:b/>
          <w:sz w:val="22"/>
          <w:szCs w:val="22"/>
          <w:lang w:val="sr-Latn-CS"/>
        </w:rPr>
        <w:tab/>
      </w:r>
      <w:r>
        <w:rPr>
          <w:rFonts w:ascii="Century Gothic" w:hAnsi="Century Gothic"/>
          <w:b/>
          <w:sz w:val="22"/>
          <w:szCs w:val="22"/>
          <w:lang w:val="sr-Latn-CS"/>
        </w:rPr>
        <w:tab/>
      </w:r>
      <w:r>
        <w:rPr>
          <w:rFonts w:ascii="Century Gothic" w:hAnsi="Century Gothic"/>
          <w:b/>
          <w:sz w:val="22"/>
          <w:szCs w:val="22"/>
          <w:lang w:val="sr-Latn-CS"/>
        </w:rPr>
        <w:tab/>
      </w:r>
      <w:r>
        <w:rPr>
          <w:rFonts w:ascii="Century Gothic" w:hAnsi="Century Gothic"/>
          <w:b/>
          <w:sz w:val="22"/>
          <w:szCs w:val="22"/>
        </w:rPr>
        <w:t xml:space="preserve"> </w:t>
      </w:r>
    </w:p>
    <w:p w:rsidR="00E157F8" w:rsidRDefault="00E157F8">
      <w:pPr>
        <w:rPr>
          <w:rFonts w:ascii="Century Gothic" w:hAnsi="Century Gothic"/>
        </w:rPr>
      </w:pPr>
    </w:p>
    <w:p w:rsidR="00E157F8" w:rsidRDefault="00E157F8">
      <w:pPr>
        <w:rPr>
          <w:rFonts w:ascii="Century Gothic" w:hAnsi="Century Gothic"/>
        </w:rPr>
      </w:pPr>
    </w:p>
    <w:p w:rsidR="00E157F8" w:rsidRDefault="00E157F8">
      <w:bookmarkStart w:id="1" w:name="_GoBack"/>
      <w:bookmarkEnd w:id="1"/>
    </w:p>
    <w:sectPr w:rsidR="00E157F8" w:rsidSect="00B91484">
      <w:headerReference w:type="default" r:id="rId10"/>
      <w:footerReference w:type="default" r:id="rId11"/>
      <w:pgSz w:w="11906" w:h="16838"/>
      <w:pgMar w:top="2695" w:right="1134" w:bottom="2056" w:left="1134" w:header="1134" w:footer="1134" w:gutter="0"/>
      <w:cols w:space="720"/>
      <w:formProt w:val="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148C8" w:rsidRDefault="001148C8">
      <w:r>
        <w:separator/>
      </w:r>
    </w:p>
  </w:endnote>
  <w:endnote w:type="continuationSeparator" w:id="0">
    <w:p w:rsidR="001148C8" w:rsidRDefault="001148C8">
      <w:r>
        <w:continuationSeparator/>
      </w:r>
    </w:p>
  </w:endnote>
</w:endnotes>
</file>

<file path=word/fontTable.xml><?xml version="1.0" encoding="utf-8"?>
<w:fonts xmlns:r="http://schemas.openxmlformats.org/officeDocument/2006/relationships" xmlns:w="http://schemas.openxmlformats.org/wordprocessingml/2006/main">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iberation Sans">
    <w:altName w:val="Arial"/>
    <w:charset w:val="00"/>
    <w:family w:val="swiss"/>
    <w:pitch w:val="variable"/>
    <w:sig w:usb0="00000000" w:usb1="00000000" w:usb2="00000000" w:usb3="00000000" w:csb0="00000000"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charset w:val="00"/>
    <w:family w:val="roman"/>
    <w:pitch w:val="variable"/>
    <w:sig w:usb0="E0000AFF" w:usb1="500078FF" w:usb2="00000021" w:usb3="00000000" w:csb0="000001B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776" w:type="dxa"/>
      <w:tblInd w:w="-56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tblPr>
    <w:tblGrid>
      <w:gridCol w:w="10776"/>
    </w:tblGrid>
    <w:tr w:rsidR="001D48C6" w:rsidTr="009675A3">
      <w:trPr>
        <w:trHeight w:val="360"/>
      </w:trPr>
      <w:tc>
        <w:tcPr>
          <w:tcW w:w="10776"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1D48C6" w:rsidRDefault="001D48C6">
          <w:pPr>
            <w:rPr>
              <w:rFonts w:ascii="Century Gothic" w:hAnsi="Century Gothic"/>
              <w:i/>
              <w:sz w:val="22"/>
              <w:szCs w:val="22"/>
              <w:lang w:val="sr-Latn-CS"/>
            </w:rPr>
          </w:pPr>
          <w:r>
            <w:rPr>
              <w:rFonts w:ascii="Century Gothic" w:hAnsi="Century Gothic"/>
              <w:i/>
              <w:sz w:val="22"/>
              <w:szCs w:val="22"/>
            </w:rPr>
            <w:t>Ознака</w:t>
          </w:r>
          <w:r>
            <w:rPr>
              <w:rFonts w:ascii="Century Gothic" w:hAnsi="Century Gothic"/>
              <w:i/>
              <w:sz w:val="22"/>
              <w:szCs w:val="22"/>
              <w:lang w:val="sr-Latn-CS"/>
            </w:rPr>
            <w:t xml:space="preserve">: </w:t>
          </w:r>
          <w:r>
            <w:rPr>
              <w:rFonts w:ascii="Century Gothic" w:hAnsi="Century Gothic"/>
              <w:i/>
              <w:sz w:val="22"/>
              <w:szCs w:val="22"/>
            </w:rPr>
            <w:t>ХЕД</w:t>
          </w:r>
          <w:r>
            <w:rPr>
              <w:rFonts w:ascii="Century Gothic" w:hAnsi="Century Gothic"/>
              <w:i/>
              <w:sz w:val="22"/>
              <w:szCs w:val="22"/>
              <w:lang w:val="sr-Latn-CS"/>
            </w:rPr>
            <w:t xml:space="preserve">-20                                                                                                                    </w:t>
          </w:r>
          <w:r>
            <w:rPr>
              <w:rFonts w:ascii="Century Gothic" w:hAnsi="Century Gothic"/>
              <w:i/>
              <w:sz w:val="22"/>
              <w:szCs w:val="22"/>
            </w:rPr>
            <w:t>Издање број</w:t>
          </w:r>
          <w:r>
            <w:rPr>
              <w:rFonts w:ascii="Century Gothic" w:hAnsi="Century Gothic"/>
              <w:i/>
              <w:sz w:val="22"/>
              <w:szCs w:val="22"/>
              <w:lang w:val="sr-Latn-CS"/>
            </w:rPr>
            <w:t xml:space="preserve"> :03</w:t>
          </w:r>
        </w:p>
      </w:tc>
    </w:tr>
  </w:tbl>
  <w:p w:rsidR="001D48C6" w:rsidRDefault="001D48C6"/>
  <w:p w:rsidR="001D48C6" w:rsidRDefault="001D48C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148C8" w:rsidRDefault="001148C8">
      <w:r>
        <w:separator/>
      </w:r>
    </w:p>
  </w:footnote>
  <w:footnote w:type="continuationSeparator" w:id="0">
    <w:p w:rsidR="001148C8" w:rsidRDefault="001148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833" w:type="dxa"/>
      <w:jc w:val="center"/>
      <w:tblInd w:w="-14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38" w:type="dxa"/>
      </w:tblCellMar>
      <w:tblLook w:val="04A0"/>
    </w:tblPr>
    <w:tblGrid>
      <w:gridCol w:w="5410"/>
      <w:gridCol w:w="2345"/>
      <w:gridCol w:w="3078"/>
    </w:tblGrid>
    <w:tr w:rsidR="001D48C6" w:rsidTr="009675A3">
      <w:trPr>
        <w:trHeight w:val="170"/>
        <w:jc w:val="center"/>
      </w:trPr>
      <w:tc>
        <w:tcPr>
          <w:tcW w:w="5410" w:type="dxa"/>
          <w:vMerge w:val="restart"/>
          <w:tcBorders>
            <w:top w:val="single" w:sz="4" w:space="0" w:color="00000A"/>
            <w:left w:val="single" w:sz="4" w:space="0" w:color="00000A"/>
            <w:bottom w:val="single" w:sz="4" w:space="0" w:color="00000A"/>
            <w:right w:val="single" w:sz="4" w:space="0" w:color="00000A"/>
          </w:tcBorders>
          <w:shd w:val="clear" w:color="auto" w:fill="auto"/>
          <w:tcMar>
            <w:left w:w="38" w:type="dxa"/>
          </w:tcMar>
          <w:vAlign w:val="center"/>
        </w:tcPr>
        <w:p w:rsidR="001D48C6" w:rsidRDefault="001D48C6">
          <w:pPr>
            <w:ind w:left="1065"/>
            <w:rPr>
              <w:rFonts w:ascii="Century Gothic" w:hAnsi="Century Gothic"/>
              <w:sz w:val="22"/>
              <w:szCs w:val="22"/>
            </w:rPr>
          </w:pPr>
          <w:r>
            <w:rPr>
              <w:rFonts w:ascii="Century Gothic" w:hAnsi="Century Gothic"/>
              <w:sz w:val="22"/>
              <w:szCs w:val="22"/>
            </w:rPr>
            <w:t>Мјешовити Холдинг „ЕРС“</w:t>
          </w:r>
          <w:r>
            <w:rPr>
              <w:rFonts w:ascii="Century Gothic" w:hAnsi="Century Gothic"/>
              <w:noProof/>
              <w:sz w:val="22"/>
              <w:szCs w:val="22"/>
              <w:lang w:val="sr-Latn-BA" w:eastAsia="sr-Latn-BA"/>
            </w:rPr>
            <w:drawing>
              <wp:anchor distT="0" distB="0" distL="114300" distR="114300" simplePos="0" relativeHeight="31" behindDoc="1" locked="0" layoutInCell="1" allowOverlap="1">
                <wp:simplePos x="0" y="0"/>
                <wp:positionH relativeFrom="column">
                  <wp:posOffset>-15240</wp:posOffset>
                </wp:positionH>
                <wp:positionV relativeFrom="paragraph">
                  <wp:posOffset>3175</wp:posOffset>
                </wp:positionV>
                <wp:extent cx="682625" cy="680085"/>
                <wp:effectExtent l="0" t="0" r="0" b="0"/>
                <wp:wrapNone/>
                <wp:docPr id="12" name="Picture" descr="HE - latinic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descr="HE - latinica"/>
                        <pic:cNvPicPr>
                          <a:picLocks noChangeAspect="1" noChangeArrowheads="1"/>
                        </pic:cNvPicPr>
                      </pic:nvPicPr>
                      <pic:blipFill>
                        <a:blip r:embed="rId1"/>
                        <a:stretch>
                          <a:fillRect/>
                        </a:stretch>
                      </pic:blipFill>
                      <pic:spPr bwMode="auto">
                        <a:xfrm>
                          <a:off x="0" y="0"/>
                          <a:ext cx="682625" cy="680085"/>
                        </a:xfrm>
                        <a:prstGeom prst="rect">
                          <a:avLst/>
                        </a:prstGeom>
                        <a:noFill/>
                        <a:ln w="9525">
                          <a:noFill/>
                          <a:miter lim="800000"/>
                          <a:headEnd/>
                          <a:tailEnd/>
                        </a:ln>
                      </pic:spPr>
                    </pic:pic>
                  </a:graphicData>
                </a:graphic>
              </wp:anchor>
            </w:drawing>
          </w:r>
        </w:p>
        <w:p w:rsidR="001D48C6" w:rsidRDefault="001D48C6">
          <w:pPr>
            <w:ind w:left="1065"/>
            <w:rPr>
              <w:rFonts w:ascii="Century Gothic" w:hAnsi="Century Gothic"/>
              <w:sz w:val="22"/>
              <w:szCs w:val="22"/>
            </w:rPr>
          </w:pPr>
          <w:r>
            <w:rPr>
              <w:rFonts w:ascii="Century Gothic" w:hAnsi="Century Gothic"/>
              <w:sz w:val="22"/>
              <w:szCs w:val="22"/>
            </w:rPr>
            <w:t>МП а.д. Требиње</w:t>
          </w:r>
        </w:p>
        <w:p w:rsidR="001D48C6" w:rsidRDefault="001D48C6">
          <w:pPr>
            <w:ind w:left="1065"/>
            <w:rPr>
              <w:rFonts w:ascii="Century Gothic" w:hAnsi="Century Gothic"/>
              <w:sz w:val="22"/>
              <w:szCs w:val="22"/>
              <w:lang w:val="sr-Latn-BA"/>
            </w:rPr>
          </w:pPr>
          <w:r>
            <w:rPr>
              <w:rFonts w:ascii="Century Gothic" w:hAnsi="Century Gothic"/>
              <w:sz w:val="22"/>
              <w:szCs w:val="22"/>
            </w:rPr>
            <w:t>ЗП „Хидроелектране на Дрини</w:t>
          </w:r>
          <w:proofErr w:type="gramStart"/>
          <w:r>
            <w:rPr>
              <w:rFonts w:ascii="Century Gothic" w:hAnsi="Century Gothic"/>
              <w:sz w:val="22"/>
              <w:szCs w:val="22"/>
            </w:rPr>
            <w:t>“ а.д</w:t>
          </w:r>
          <w:proofErr w:type="gramEnd"/>
          <w:r>
            <w:rPr>
              <w:rFonts w:ascii="Century Gothic" w:hAnsi="Century Gothic"/>
              <w:sz w:val="22"/>
              <w:szCs w:val="22"/>
            </w:rPr>
            <w:t>.</w:t>
          </w:r>
        </w:p>
        <w:p w:rsidR="001D48C6" w:rsidRDefault="001D48C6">
          <w:pPr>
            <w:ind w:left="1065"/>
            <w:rPr>
              <w:rFonts w:ascii="Century Gothic" w:hAnsi="Century Gothic"/>
              <w:sz w:val="22"/>
              <w:szCs w:val="22"/>
            </w:rPr>
          </w:pPr>
          <w:r>
            <w:rPr>
              <w:rFonts w:ascii="Century Gothic" w:hAnsi="Century Gothic"/>
              <w:sz w:val="22"/>
              <w:szCs w:val="22"/>
            </w:rPr>
            <w:t xml:space="preserve"> Вишеград</w:t>
          </w:r>
        </w:p>
      </w:tc>
      <w:tc>
        <w:tcPr>
          <w:tcW w:w="2345" w:type="dxa"/>
          <w:vMerge w:val="restart"/>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1D48C6" w:rsidRDefault="001D48C6" w:rsidP="008D4AB9">
          <w:pPr>
            <w:jc w:val="center"/>
            <w:rPr>
              <w:rFonts w:ascii="Century Gothic" w:hAnsi="Century Gothic"/>
              <w:b/>
              <w:sz w:val="22"/>
              <w:szCs w:val="22"/>
            </w:rPr>
          </w:pPr>
          <w:r>
            <w:rPr>
              <w:rFonts w:ascii="Century Gothic" w:hAnsi="Century Gothic"/>
              <w:b/>
              <w:sz w:val="22"/>
              <w:szCs w:val="22"/>
            </w:rPr>
            <w:t>Записник са XV ванредне сједнице Скупштине акционара</w:t>
          </w:r>
        </w:p>
      </w:tc>
      <w:tc>
        <w:tcPr>
          <w:tcW w:w="3078"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1D48C6" w:rsidRPr="000A1C7D" w:rsidRDefault="001D48C6">
          <w:r>
            <w:rPr>
              <w:rFonts w:ascii="Century Gothic" w:hAnsi="Century Gothic"/>
              <w:sz w:val="20"/>
              <w:szCs w:val="20"/>
            </w:rPr>
            <w:t>Број: СА-12-03/16</w:t>
          </w:r>
        </w:p>
      </w:tc>
    </w:tr>
    <w:tr w:rsidR="001D48C6" w:rsidTr="009675A3">
      <w:trPr>
        <w:trHeight w:val="95"/>
        <w:jc w:val="center"/>
      </w:trPr>
      <w:tc>
        <w:tcPr>
          <w:tcW w:w="5410" w:type="dxa"/>
          <w:vMerge/>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1D48C6" w:rsidRDefault="001D48C6">
          <w:pPr>
            <w:jc w:val="center"/>
            <w:rPr>
              <w:lang w:val="sr-Latn-CS"/>
            </w:rPr>
          </w:pPr>
        </w:p>
      </w:tc>
      <w:tc>
        <w:tcPr>
          <w:tcW w:w="2345" w:type="dxa"/>
          <w:vMerge/>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1D48C6" w:rsidRDefault="001D48C6">
          <w:pPr>
            <w:rPr>
              <w:lang w:val="sr-Latn-CS"/>
            </w:rPr>
          </w:pPr>
        </w:p>
      </w:tc>
      <w:tc>
        <w:tcPr>
          <w:tcW w:w="3078"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1D48C6" w:rsidRDefault="001D48C6">
          <w:r>
            <w:rPr>
              <w:rFonts w:ascii="Century Gothic" w:hAnsi="Century Gothic"/>
              <w:sz w:val="20"/>
              <w:szCs w:val="20"/>
            </w:rPr>
            <w:t xml:space="preserve">Датум: 22.04.2016. </w:t>
          </w:r>
          <w:proofErr w:type="gramStart"/>
          <w:r>
            <w:rPr>
              <w:rFonts w:ascii="Century Gothic" w:hAnsi="Century Gothic"/>
              <w:sz w:val="20"/>
              <w:szCs w:val="20"/>
            </w:rPr>
            <w:t>год</w:t>
          </w:r>
          <w:proofErr w:type="gramEnd"/>
          <w:r>
            <w:rPr>
              <w:rFonts w:ascii="Century Gothic" w:hAnsi="Century Gothic"/>
              <w:sz w:val="20"/>
              <w:szCs w:val="20"/>
            </w:rPr>
            <w:t>.</w:t>
          </w:r>
        </w:p>
      </w:tc>
    </w:tr>
    <w:tr w:rsidR="001D48C6" w:rsidTr="009675A3">
      <w:trPr>
        <w:trHeight w:val="70"/>
        <w:jc w:val="center"/>
      </w:trPr>
      <w:tc>
        <w:tcPr>
          <w:tcW w:w="5410" w:type="dxa"/>
          <w:vMerge/>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1D48C6" w:rsidRDefault="001D48C6">
          <w:pPr>
            <w:jc w:val="center"/>
            <w:rPr>
              <w:lang w:val="sr-Latn-CS"/>
            </w:rPr>
          </w:pPr>
        </w:p>
      </w:tc>
      <w:tc>
        <w:tcPr>
          <w:tcW w:w="2345" w:type="dxa"/>
          <w:vMerge/>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1D48C6" w:rsidRDefault="001D48C6">
          <w:pPr>
            <w:rPr>
              <w:lang w:val="sr-Latn-CS"/>
            </w:rPr>
          </w:pPr>
        </w:p>
      </w:tc>
      <w:tc>
        <w:tcPr>
          <w:tcW w:w="3078" w:type="dxa"/>
          <w:tcBorders>
            <w:top w:val="single" w:sz="4" w:space="0" w:color="00000A"/>
            <w:left w:val="single" w:sz="4" w:space="0" w:color="00000A"/>
            <w:bottom w:val="single" w:sz="4" w:space="0" w:color="00000A"/>
            <w:right w:val="single" w:sz="4" w:space="0" w:color="00000A"/>
          </w:tcBorders>
          <w:shd w:val="clear" w:color="auto" w:fill="auto"/>
          <w:tcMar>
            <w:left w:w="38" w:type="dxa"/>
          </w:tcMar>
        </w:tcPr>
        <w:p w:rsidR="001D48C6" w:rsidRPr="00060373" w:rsidRDefault="001D48C6" w:rsidP="000A1C7D"/>
      </w:tc>
    </w:tr>
  </w:tbl>
  <w:p w:rsidR="001D48C6" w:rsidRPr="00712761" w:rsidRDefault="001D48C6">
    <w:pPr>
      <w:pStyle w:val="Header"/>
      <w:rPr>
        <w:i/>
        <w:lang w:val="sr-Cyrl-B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4D1A20"/>
    <w:multiLevelType w:val="multilevel"/>
    <w:tmpl w:val="D01073EC"/>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23076CB7"/>
    <w:multiLevelType w:val="hybridMultilevel"/>
    <w:tmpl w:val="CEC04416"/>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2">
    <w:nsid w:val="41DA7E84"/>
    <w:multiLevelType w:val="hybridMultilevel"/>
    <w:tmpl w:val="1EA63454"/>
    <w:lvl w:ilvl="0" w:tplc="585E68BA">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1FC11DB"/>
    <w:multiLevelType w:val="multilevel"/>
    <w:tmpl w:val="729A1AE6"/>
    <w:lvl w:ilvl="0">
      <w:start w:val="3"/>
      <w:numFmt w:val="bullet"/>
      <w:lvlText w:val="-"/>
      <w:lvlJc w:val="left"/>
      <w:pPr>
        <w:ind w:left="720" w:hanging="360"/>
      </w:pPr>
      <w:rPr>
        <w:rFonts w:ascii="Century Gothic" w:hAnsi="Century Gothic" w:cs="Century Gothic"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nsid w:val="44A36A13"/>
    <w:multiLevelType w:val="multilevel"/>
    <w:tmpl w:val="5DE0EAC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4CB75CC4"/>
    <w:multiLevelType w:val="hybridMultilevel"/>
    <w:tmpl w:val="496AEBD2"/>
    <w:lvl w:ilvl="0" w:tplc="08090001">
      <w:start w:val="1"/>
      <w:numFmt w:val="bullet"/>
      <w:lvlText w:val=""/>
      <w:lvlJc w:val="left"/>
      <w:pPr>
        <w:ind w:left="1158" w:hanging="360"/>
      </w:pPr>
      <w:rPr>
        <w:rFonts w:ascii="Symbol" w:hAnsi="Symbol" w:hint="default"/>
      </w:rPr>
    </w:lvl>
    <w:lvl w:ilvl="1" w:tplc="08090003" w:tentative="1">
      <w:start w:val="1"/>
      <w:numFmt w:val="bullet"/>
      <w:lvlText w:val="o"/>
      <w:lvlJc w:val="left"/>
      <w:pPr>
        <w:ind w:left="1878" w:hanging="360"/>
      </w:pPr>
      <w:rPr>
        <w:rFonts w:ascii="Courier New" w:hAnsi="Courier New" w:cs="Courier New" w:hint="default"/>
      </w:rPr>
    </w:lvl>
    <w:lvl w:ilvl="2" w:tplc="08090005" w:tentative="1">
      <w:start w:val="1"/>
      <w:numFmt w:val="bullet"/>
      <w:lvlText w:val=""/>
      <w:lvlJc w:val="left"/>
      <w:pPr>
        <w:ind w:left="2598" w:hanging="360"/>
      </w:pPr>
      <w:rPr>
        <w:rFonts w:ascii="Wingdings" w:hAnsi="Wingdings" w:hint="default"/>
      </w:rPr>
    </w:lvl>
    <w:lvl w:ilvl="3" w:tplc="08090001" w:tentative="1">
      <w:start w:val="1"/>
      <w:numFmt w:val="bullet"/>
      <w:lvlText w:val=""/>
      <w:lvlJc w:val="left"/>
      <w:pPr>
        <w:ind w:left="3318" w:hanging="360"/>
      </w:pPr>
      <w:rPr>
        <w:rFonts w:ascii="Symbol" w:hAnsi="Symbol" w:hint="default"/>
      </w:rPr>
    </w:lvl>
    <w:lvl w:ilvl="4" w:tplc="08090003" w:tentative="1">
      <w:start w:val="1"/>
      <w:numFmt w:val="bullet"/>
      <w:lvlText w:val="o"/>
      <w:lvlJc w:val="left"/>
      <w:pPr>
        <w:ind w:left="4038" w:hanging="360"/>
      </w:pPr>
      <w:rPr>
        <w:rFonts w:ascii="Courier New" w:hAnsi="Courier New" w:cs="Courier New" w:hint="default"/>
      </w:rPr>
    </w:lvl>
    <w:lvl w:ilvl="5" w:tplc="08090005" w:tentative="1">
      <w:start w:val="1"/>
      <w:numFmt w:val="bullet"/>
      <w:lvlText w:val=""/>
      <w:lvlJc w:val="left"/>
      <w:pPr>
        <w:ind w:left="4758" w:hanging="360"/>
      </w:pPr>
      <w:rPr>
        <w:rFonts w:ascii="Wingdings" w:hAnsi="Wingdings" w:hint="default"/>
      </w:rPr>
    </w:lvl>
    <w:lvl w:ilvl="6" w:tplc="08090001" w:tentative="1">
      <w:start w:val="1"/>
      <w:numFmt w:val="bullet"/>
      <w:lvlText w:val=""/>
      <w:lvlJc w:val="left"/>
      <w:pPr>
        <w:ind w:left="5478" w:hanging="360"/>
      </w:pPr>
      <w:rPr>
        <w:rFonts w:ascii="Symbol" w:hAnsi="Symbol" w:hint="default"/>
      </w:rPr>
    </w:lvl>
    <w:lvl w:ilvl="7" w:tplc="08090003" w:tentative="1">
      <w:start w:val="1"/>
      <w:numFmt w:val="bullet"/>
      <w:lvlText w:val="o"/>
      <w:lvlJc w:val="left"/>
      <w:pPr>
        <w:ind w:left="6198" w:hanging="360"/>
      </w:pPr>
      <w:rPr>
        <w:rFonts w:ascii="Courier New" w:hAnsi="Courier New" w:cs="Courier New" w:hint="default"/>
      </w:rPr>
    </w:lvl>
    <w:lvl w:ilvl="8" w:tplc="08090005" w:tentative="1">
      <w:start w:val="1"/>
      <w:numFmt w:val="bullet"/>
      <w:lvlText w:val=""/>
      <w:lvlJc w:val="left"/>
      <w:pPr>
        <w:ind w:left="6918" w:hanging="360"/>
      </w:pPr>
      <w:rPr>
        <w:rFonts w:ascii="Wingdings" w:hAnsi="Wingdings" w:hint="default"/>
      </w:rPr>
    </w:lvl>
  </w:abstractNum>
  <w:abstractNum w:abstractNumId="6">
    <w:nsid w:val="78C444A7"/>
    <w:multiLevelType w:val="multilevel"/>
    <w:tmpl w:val="1E02984E"/>
    <w:lvl w:ilvl="0">
      <w:start w:val="1"/>
      <w:numFmt w:val="bullet"/>
      <w:lvlText w:val=""/>
      <w:lvlJc w:val="left"/>
      <w:pPr>
        <w:ind w:left="644"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nsid w:val="7E171420"/>
    <w:multiLevelType w:val="hybridMultilevel"/>
    <w:tmpl w:val="903CCFFC"/>
    <w:lvl w:ilvl="0" w:tplc="7E34225C">
      <w:start w:val="3"/>
      <w:numFmt w:val="bullet"/>
      <w:lvlText w:val="-"/>
      <w:lvlJc w:val="left"/>
      <w:pPr>
        <w:ind w:left="720" w:hanging="360"/>
      </w:pPr>
      <w:rPr>
        <w:rFonts w:ascii="Century Gothic" w:eastAsia="Times New Roman" w:hAnsi="Century Gothic" w:cs="Times New Roman" w:hint="default"/>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0"/>
  </w:num>
  <w:num w:numId="4">
    <w:abstractNumId w:val="4"/>
  </w:num>
  <w:num w:numId="5">
    <w:abstractNumId w:val="5"/>
  </w:num>
  <w:num w:numId="6">
    <w:abstractNumId w:val="7"/>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hideSpellingErrors/>
  <w:proofState w:grammar="clean"/>
  <w:defaultTabStop w:val="720"/>
  <w:hyphenationZone w:val="425"/>
  <w:characterSpacingControl w:val="doNotCompress"/>
  <w:hdrShapeDefaults>
    <o:shapedefaults v:ext="edit" spidmax="67586"/>
  </w:hdrShapeDefaults>
  <w:footnotePr>
    <w:footnote w:id="-1"/>
    <w:footnote w:id="0"/>
  </w:footnotePr>
  <w:endnotePr>
    <w:endnote w:id="-1"/>
    <w:endnote w:id="0"/>
  </w:endnotePr>
  <w:compat/>
  <w:rsids>
    <w:rsidRoot w:val="00E157F8"/>
    <w:rsid w:val="00004DDE"/>
    <w:rsid w:val="0001569D"/>
    <w:rsid w:val="000160F9"/>
    <w:rsid w:val="00027544"/>
    <w:rsid w:val="00033914"/>
    <w:rsid w:val="00057FBA"/>
    <w:rsid w:val="00060373"/>
    <w:rsid w:val="00064B65"/>
    <w:rsid w:val="000654E6"/>
    <w:rsid w:val="00067078"/>
    <w:rsid w:val="00085A02"/>
    <w:rsid w:val="000A0543"/>
    <w:rsid w:val="000A0814"/>
    <w:rsid w:val="000A1C7D"/>
    <w:rsid w:val="000B01F3"/>
    <w:rsid w:val="000B0A1D"/>
    <w:rsid w:val="000C1A59"/>
    <w:rsid w:val="000C5EA0"/>
    <w:rsid w:val="000F3335"/>
    <w:rsid w:val="000F53FF"/>
    <w:rsid w:val="001148C8"/>
    <w:rsid w:val="0012796D"/>
    <w:rsid w:val="001305E8"/>
    <w:rsid w:val="0014589F"/>
    <w:rsid w:val="00170BCD"/>
    <w:rsid w:val="00187464"/>
    <w:rsid w:val="00194F70"/>
    <w:rsid w:val="001A1999"/>
    <w:rsid w:val="001B702A"/>
    <w:rsid w:val="001B7978"/>
    <w:rsid w:val="001B7FE2"/>
    <w:rsid w:val="001C1A14"/>
    <w:rsid w:val="001D3A01"/>
    <w:rsid w:val="001D48C6"/>
    <w:rsid w:val="001D5BA7"/>
    <w:rsid w:val="0021486F"/>
    <w:rsid w:val="00237E10"/>
    <w:rsid w:val="00243E03"/>
    <w:rsid w:val="002810DD"/>
    <w:rsid w:val="00284A79"/>
    <w:rsid w:val="0029106A"/>
    <w:rsid w:val="002B0D32"/>
    <w:rsid w:val="002B2811"/>
    <w:rsid w:val="002B4A5A"/>
    <w:rsid w:val="002C55D0"/>
    <w:rsid w:val="002D7D4F"/>
    <w:rsid w:val="002F5E72"/>
    <w:rsid w:val="002F681E"/>
    <w:rsid w:val="002F6D21"/>
    <w:rsid w:val="00307DC5"/>
    <w:rsid w:val="00345EAA"/>
    <w:rsid w:val="003531B9"/>
    <w:rsid w:val="0036412B"/>
    <w:rsid w:val="00367617"/>
    <w:rsid w:val="00380B5F"/>
    <w:rsid w:val="003A5894"/>
    <w:rsid w:val="003C46CF"/>
    <w:rsid w:val="003C47F9"/>
    <w:rsid w:val="003D0714"/>
    <w:rsid w:val="004001B5"/>
    <w:rsid w:val="00427557"/>
    <w:rsid w:val="00434333"/>
    <w:rsid w:val="00435317"/>
    <w:rsid w:val="00441D7C"/>
    <w:rsid w:val="00444188"/>
    <w:rsid w:val="004476A8"/>
    <w:rsid w:val="00481C8D"/>
    <w:rsid w:val="004824CA"/>
    <w:rsid w:val="00486051"/>
    <w:rsid w:val="004F2CAB"/>
    <w:rsid w:val="004F6592"/>
    <w:rsid w:val="00510EE5"/>
    <w:rsid w:val="00514F4C"/>
    <w:rsid w:val="005238B8"/>
    <w:rsid w:val="0056329D"/>
    <w:rsid w:val="005A1415"/>
    <w:rsid w:val="005A5E71"/>
    <w:rsid w:val="005B2ED3"/>
    <w:rsid w:val="005C50B7"/>
    <w:rsid w:val="005F3C0D"/>
    <w:rsid w:val="00603546"/>
    <w:rsid w:val="00647F7C"/>
    <w:rsid w:val="00650EE5"/>
    <w:rsid w:val="00656AC4"/>
    <w:rsid w:val="00690223"/>
    <w:rsid w:val="00691688"/>
    <w:rsid w:val="00697067"/>
    <w:rsid w:val="006B1089"/>
    <w:rsid w:val="006B448C"/>
    <w:rsid w:val="00704A90"/>
    <w:rsid w:val="00705EB8"/>
    <w:rsid w:val="00710165"/>
    <w:rsid w:val="00712761"/>
    <w:rsid w:val="007435B2"/>
    <w:rsid w:val="007724D3"/>
    <w:rsid w:val="007A028D"/>
    <w:rsid w:val="007A71AB"/>
    <w:rsid w:val="007B59F1"/>
    <w:rsid w:val="007C1935"/>
    <w:rsid w:val="007C3E35"/>
    <w:rsid w:val="007D3A11"/>
    <w:rsid w:val="007D519F"/>
    <w:rsid w:val="00800383"/>
    <w:rsid w:val="00837972"/>
    <w:rsid w:val="008511D6"/>
    <w:rsid w:val="00864868"/>
    <w:rsid w:val="008753AA"/>
    <w:rsid w:val="0088345D"/>
    <w:rsid w:val="008A50BC"/>
    <w:rsid w:val="008B6E2B"/>
    <w:rsid w:val="008C0B03"/>
    <w:rsid w:val="008D4AB9"/>
    <w:rsid w:val="008D71DC"/>
    <w:rsid w:val="008E436C"/>
    <w:rsid w:val="009200DF"/>
    <w:rsid w:val="00920381"/>
    <w:rsid w:val="00946BD8"/>
    <w:rsid w:val="0096064D"/>
    <w:rsid w:val="009675A3"/>
    <w:rsid w:val="009C6AF0"/>
    <w:rsid w:val="009E1B0A"/>
    <w:rsid w:val="009E4251"/>
    <w:rsid w:val="009F0567"/>
    <w:rsid w:val="009F070D"/>
    <w:rsid w:val="009F26FF"/>
    <w:rsid w:val="00A01706"/>
    <w:rsid w:val="00A13F5E"/>
    <w:rsid w:val="00A602D0"/>
    <w:rsid w:val="00A65AD3"/>
    <w:rsid w:val="00A91B9E"/>
    <w:rsid w:val="00A94A37"/>
    <w:rsid w:val="00A96806"/>
    <w:rsid w:val="00AC1199"/>
    <w:rsid w:val="00AC685C"/>
    <w:rsid w:val="00AC74D4"/>
    <w:rsid w:val="00AD603C"/>
    <w:rsid w:val="00AE2518"/>
    <w:rsid w:val="00B22145"/>
    <w:rsid w:val="00B2656F"/>
    <w:rsid w:val="00B41BFE"/>
    <w:rsid w:val="00B543E0"/>
    <w:rsid w:val="00B70359"/>
    <w:rsid w:val="00B7453F"/>
    <w:rsid w:val="00B83788"/>
    <w:rsid w:val="00B91484"/>
    <w:rsid w:val="00B9189F"/>
    <w:rsid w:val="00BB3746"/>
    <w:rsid w:val="00BC6DDD"/>
    <w:rsid w:val="00BC72C9"/>
    <w:rsid w:val="00BD1979"/>
    <w:rsid w:val="00BD214B"/>
    <w:rsid w:val="00BF1C84"/>
    <w:rsid w:val="00BF48E0"/>
    <w:rsid w:val="00C036F5"/>
    <w:rsid w:val="00C10303"/>
    <w:rsid w:val="00C108A8"/>
    <w:rsid w:val="00C21866"/>
    <w:rsid w:val="00C67BC1"/>
    <w:rsid w:val="00C832CA"/>
    <w:rsid w:val="00C9663E"/>
    <w:rsid w:val="00CA6D02"/>
    <w:rsid w:val="00CD2202"/>
    <w:rsid w:val="00CD4209"/>
    <w:rsid w:val="00CD4C16"/>
    <w:rsid w:val="00CE4138"/>
    <w:rsid w:val="00CF0810"/>
    <w:rsid w:val="00CF3030"/>
    <w:rsid w:val="00D07926"/>
    <w:rsid w:val="00D36073"/>
    <w:rsid w:val="00D50E5F"/>
    <w:rsid w:val="00D62BBE"/>
    <w:rsid w:val="00D65F57"/>
    <w:rsid w:val="00D75811"/>
    <w:rsid w:val="00D75FA9"/>
    <w:rsid w:val="00D76DFC"/>
    <w:rsid w:val="00D94E80"/>
    <w:rsid w:val="00DA2FBD"/>
    <w:rsid w:val="00DD01DC"/>
    <w:rsid w:val="00DD6581"/>
    <w:rsid w:val="00E11AFC"/>
    <w:rsid w:val="00E11D43"/>
    <w:rsid w:val="00E157F8"/>
    <w:rsid w:val="00E54661"/>
    <w:rsid w:val="00E6397D"/>
    <w:rsid w:val="00E701D2"/>
    <w:rsid w:val="00EA0561"/>
    <w:rsid w:val="00EA0C74"/>
    <w:rsid w:val="00EA507F"/>
    <w:rsid w:val="00EB0A87"/>
    <w:rsid w:val="00EB3840"/>
    <w:rsid w:val="00EF778F"/>
    <w:rsid w:val="00F04782"/>
    <w:rsid w:val="00F05138"/>
    <w:rsid w:val="00F154ED"/>
    <w:rsid w:val="00F22566"/>
    <w:rsid w:val="00F2334F"/>
    <w:rsid w:val="00F26A41"/>
    <w:rsid w:val="00F26CA6"/>
    <w:rsid w:val="00F36A4E"/>
    <w:rsid w:val="00F37CC3"/>
    <w:rsid w:val="00F61C19"/>
    <w:rsid w:val="00F644F6"/>
    <w:rsid w:val="00F80A49"/>
    <w:rsid w:val="00F95361"/>
    <w:rsid w:val="00F96E8F"/>
    <w:rsid w:val="00FA61B7"/>
    <w:rsid w:val="00FC2968"/>
    <w:rsid w:val="00FC7329"/>
    <w:rsid w:val="00FE2B72"/>
    <w:rsid w:val="00FF02C8"/>
  </w:rsids>
  <m:mathPr>
    <m:mathFont m:val="Cambria Math"/>
    <m:brkBin m:val="before"/>
    <m:brkBinSub m:val="--"/>
    <m:smallFrac m:val="off"/>
    <m:dispDef/>
    <m:lMargin m:val="0"/>
    <m:rMargin m:val="0"/>
    <m:defJc m:val="centerGroup"/>
    <m:wrapIndent m:val="1440"/>
    <m:intLim m:val="subSup"/>
    <m:naryLim m:val="undOvr"/>
  </m:mathPr>
  <w:themeFontLang w:val="sr-Latn-BA"/>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02DA"/>
    <w:pPr>
      <w:suppressAutoHyphens/>
    </w:pPr>
    <w:rPr>
      <w:color w:val="00000A"/>
      <w:sz w:val="24"/>
      <w:szCs w:val="24"/>
    </w:rPr>
  </w:style>
  <w:style w:type="paragraph" w:styleId="Heading1">
    <w:name w:val="heading 1"/>
    <w:basedOn w:val="Heading"/>
    <w:rsid w:val="00B91484"/>
    <w:pPr>
      <w:outlineLvl w:val="0"/>
    </w:pPr>
  </w:style>
  <w:style w:type="paragraph" w:styleId="Heading2">
    <w:name w:val="heading 2"/>
    <w:basedOn w:val="Normal"/>
    <w:next w:val="Normal"/>
    <w:link w:val="Heading2Char"/>
    <w:qFormat/>
    <w:rsid w:val="00D73EC9"/>
    <w:pPr>
      <w:keepNext/>
      <w:jc w:val="center"/>
      <w:outlineLvl w:val="1"/>
    </w:pPr>
    <w:rPr>
      <w:rFonts w:eastAsia="Arial Unicode MS"/>
      <w:b/>
      <w:i/>
      <w:sz w:val="28"/>
      <w:szCs w:val="20"/>
    </w:rPr>
  </w:style>
  <w:style w:type="paragraph" w:styleId="Heading3">
    <w:name w:val="heading 3"/>
    <w:basedOn w:val="Heading"/>
    <w:rsid w:val="00B91484"/>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TextBodyIndent"/>
    <w:rsid w:val="00891CA9"/>
    <w:rPr>
      <w:sz w:val="24"/>
    </w:rPr>
  </w:style>
  <w:style w:type="character" w:customStyle="1" w:styleId="Heading2Char">
    <w:name w:val="Heading 2 Char"/>
    <w:basedOn w:val="DefaultParagraphFont"/>
    <w:link w:val="Heading2"/>
    <w:rsid w:val="00D73EC9"/>
    <w:rPr>
      <w:rFonts w:eastAsia="Arial Unicode MS"/>
      <w:b/>
      <w:i/>
      <w:sz w:val="28"/>
    </w:rPr>
  </w:style>
  <w:style w:type="character" w:customStyle="1" w:styleId="BodyTextChar">
    <w:name w:val="Body Text Char"/>
    <w:basedOn w:val="DefaultParagraphFont"/>
    <w:link w:val="TextBody"/>
    <w:uiPriority w:val="99"/>
    <w:rsid w:val="00933B68"/>
    <w:rPr>
      <w:sz w:val="24"/>
      <w:szCs w:val="24"/>
    </w:rPr>
  </w:style>
  <w:style w:type="character" w:customStyle="1" w:styleId="ListLabel1">
    <w:name w:val="ListLabel 1"/>
    <w:rsid w:val="00B91484"/>
    <w:rPr>
      <w:rFonts w:eastAsia="Times New Roman" w:cs="Times New Roman"/>
    </w:rPr>
  </w:style>
  <w:style w:type="character" w:customStyle="1" w:styleId="ListLabel2">
    <w:name w:val="ListLabel 2"/>
    <w:rsid w:val="00B91484"/>
    <w:rPr>
      <w:rFonts w:cs="Courier New"/>
    </w:rPr>
  </w:style>
  <w:style w:type="character" w:customStyle="1" w:styleId="ListLabel3">
    <w:name w:val="ListLabel 3"/>
    <w:rsid w:val="00B91484"/>
    <w:rPr>
      <w:rFonts w:cs="Times New Roman"/>
      <w:b/>
    </w:rPr>
  </w:style>
  <w:style w:type="character" w:customStyle="1" w:styleId="ListLabel4">
    <w:name w:val="ListLabel 4"/>
    <w:rsid w:val="00B91484"/>
    <w:rPr>
      <w:rFonts w:cs="Times New Roman"/>
    </w:rPr>
  </w:style>
  <w:style w:type="character" w:customStyle="1" w:styleId="ListLabel5">
    <w:name w:val="ListLabel 5"/>
    <w:rsid w:val="00B91484"/>
    <w:rPr>
      <w:b w:val="0"/>
    </w:rPr>
  </w:style>
  <w:style w:type="character" w:customStyle="1" w:styleId="ListLabel6">
    <w:name w:val="ListLabel 6"/>
    <w:rsid w:val="00B91484"/>
    <w:rPr>
      <w:rFonts w:cs="Symbol"/>
    </w:rPr>
  </w:style>
  <w:style w:type="character" w:customStyle="1" w:styleId="ListLabel7">
    <w:name w:val="ListLabel 7"/>
    <w:rsid w:val="00B91484"/>
    <w:rPr>
      <w:rFonts w:cs="Courier New"/>
    </w:rPr>
  </w:style>
  <w:style w:type="character" w:customStyle="1" w:styleId="ListLabel8">
    <w:name w:val="ListLabel 8"/>
    <w:rsid w:val="00B91484"/>
    <w:rPr>
      <w:rFonts w:cs="Wingdings"/>
    </w:rPr>
  </w:style>
  <w:style w:type="character" w:customStyle="1" w:styleId="ListLabel9">
    <w:name w:val="ListLabel 9"/>
    <w:rsid w:val="00B91484"/>
    <w:rPr>
      <w:rFonts w:cs="Century Gothic"/>
    </w:rPr>
  </w:style>
  <w:style w:type="character" w:customStyle="1" w:styleId="ListLabel10">
    <w:name w:val="ListLabel 10"/>
    <w:rsid w:val="00B91484"/>
    <w:rPr>
      <w:rFonts w:cs="Symbol"/>
    </w:rPr>
  </w:style>
  <w:style w:type="character" w:customStyle="1" w:styleId="ListLabel11">
    <w:name w:val="ListLabel 11"/>
    <w:rsid w:val="00B91484"/>
    <w:rPr>
      <w:rFonts w:cs="Courier New"/>
    </w:rPr>
  </w:style>
  <w:style w:type="character" w:customStyle="1" w:styleId="ListLabel12">
    <w:name w:val="ListLabel 12"/>
    <w:rsid w:val="00B91484"/>
    <w:rPr>
      <w:rFonts w:cs="Wingdings"/>
    </w:rPr>
  </w:style>
  <w:style w:type="character" w:customStyle="1" w:styleId="ListLabel13">
    <w:name w:val="ListLabel 13"/>
    <w:rsid w:val="00B91484"/>
    <w:rPr>
      <w:rFonts w:cs="Century Gothic"/>
    </w:rPr>
  </w:style>
  <w:style w:type="character" w:customStyle="1" w:styleId="ListLabel14">
    <w:name w:val="ListLabel 14"/>
    <w:rsid w:val="00B91484"/>
    <w:rPr>
      <w:rFonts w:cs="Symbol"/>
    </w:rPr>
  </w:style>
  <w:style w:type="character" w:customStyle="1" w:styleId="ListLabel15">
    <w:name w:val="ListLabel 15"/>
    <w:rsid w:val="00B91484"/>
    <w:rPr>
      <w:rFonts w:cs="Courier New"/>
    </w:rPr>
  </w:style>
  <w:style w:type="character" w:customStyle="1" w:styleId="ListLabel16">
    <w:name w:val="ListLabel 16"/>
    <w:rsid w:val="00B91484"/>
    <w:rPr>
      <w:rFonts w:cs="Wingdings"/>
    </w:rPr>
  </w:style>
  <w:style w:type="character" w:customStyle="1" w:styleId="ListLabel17">
    <w:name w:val="ListLabel 17"/>
    <w:rsid w:val="00B91484"/>
    <w:rPr>
      <w:rFonts w:cs="Century Gothic"/>
    </w:rPr>
  </w:style>
  <w:style w:type="character" w:customStyle="1" w:styleId="ListLabel18">
    <w:name w:val="ListLabel 18"/>
    <w:rsid w:val="00B91484"/>
    <w:rPr>
      <w:rFonts w:cs="Symbol"/>
    </w:rPr>
  </w:style>
  <w:style w:type="character" w:customStyle="1" w:styleId="ListLabel19">
    <w:name w:val="ListLabel 19"/>
    <w:rsid w:val="00B91484"/>
    <w:rPr>
      <w:rFonts w:cs="Courier New"/>
    </w:rPr>
  </w:style>
  <w:style w:type="character" w:customStyle="1" w:styleId="ListLabel20">
    <w:name w:val="ListLabel 20"/>
    <w:rsid w:val="00B91484"/>
    <w:rPr>
      <w:rFonts w:cs="Wingdings"/>
    </w:rPr>
  </w:style>
  <w:style w:type="character" w:customStyle="1" w:styleId="ListLabel21">
    <w:name w:val="ListLabel 21"/>
    <w:rsid w:val="00B91484"/>
    <w:rPr>
      <w:rFonts w:cs="Century Gothic"/>
    </w:rPr>
  </w:style>
  <w:style w:type="character" w:customStyle="1" w:styleId="ListLabel22">
    <w:name w:val="ListLabel 22"/>
    <w:rsid w:val="00B91484"/>
    <w:rPr>
      <w:rFonts w:cs="Symbol"/>
    </w:rPr>
  </w:style>
  <w:style w:type="character" w:customStyle="1" w:styleId="ListLabel23">
    <w:name w:val="ListLabel 23"/>
    <w:rsid w:val="00B91484"/>
    <w:rPr>
      <w:rFonts w:cs="Courier New"/>
    </w:rPr>
  </w:style>
  <w:style w:type="character" w:customStyle="1" w:styleId="ListLabel24">
    <w:name w:val="ListLabel 24"/>
    <w:rsid w:val="00B91484"/>
    <w:rPr>
      <w:rFonts w:cs="Wingdings"/>
    </w:rPr>
  </w:style>
  <w:style w:type="character" w:customStyle="1" w:styleId="ListLabel25">
    <w:name w:val="ListLabel 25"/>
    <w:rsid w:val="00B91484"/>
    <w:rPr>
      <w:rFonts w:cs="Century Gothic"/>
    </w:rPr>
  </w:style>
  <w:style w:type="character" w:customStyle="1" w:styleId="ListLabel26">
    <w:name w:val="ListLabel 26"/>
    <w:rsid w:val="00B91484"/>
    <w:rPr>
      <w:rFonts w:cs="Symbol"/>
    </w:rPr>
  </w:style>
  <w:style w:type="character" w:customStyle="1" w:styleId="ListLabel27">
    <w:name w:val="ListLabel 27"/>
    <w:rsid w:val="00B91484"/>
    <w:rPr>
      <w:rFonts w:cs="Courier New"/>
    </w:rPr>
  </w:style>
  <w:style w:type="character" w:customStyle="1" w:styleId="ListLabel28">
    <w:name w:val="ListLabel 28"/>
    <w:rsid w:val="00B91484"/>
    <w:rPr>
      <w:rFonts w:cs="Wingdings"/>
    </w:rPr>
  </w:style>
  <w:style w:type="character" w:customStyle="1" w:styleId="ListLabel29">
    <w:name w:val="ListLabel 29"/>
    <w:rsid w:val="00B91484"/>
    <w:rPr>
      <w:rFonts w:cs="Century Gothic"/>
    </w:rPr>
  </w:style>
  <w:style w:type="character" w:customStyle="1" w:styleId="ListLabel30">
    <w:name w:val="ListLabel 30"/>
    <w:rsid w:val="00B91484"/>
    <w:rPr>
      <w:rFonts w:cs="Symbol"/>
    </w:rPr>
  </w:style>
  <w:style w:type="character" w:customStyle="1" w:styleId="ListLabel31">
    <w:name w:val="ListLabel 31"/>
    <w:rsid w:val="00B91484"/>
    <w:rPr>
      <w:rFonts w:cs="Courier New"/>
    </w:rPr>
  </w:style>
  <w:style w:type="character" w:customStyle="1" w:styleId="ListLabel32">
    <w:name w:val="ListLabel 32"/>
    <w:rsid w:val="00B91484"/>
    <w:rPr>
      <w:rFonts w:cs="Wingdings"/>
    </w:rPr>
  </w:style>
  <w:style w:type="character" w:customStyle="1" w:styleId="ListLabel33">
    <w:name w:val="ListLabel 33"/>
    <w:rsid w:val="00B91484"/>
    <w:rPr>
      <w:rFonts w:cs="Century Gothic"/>
    </w:rPr>
  </w:style>
  <w:style w:type="character" w:customStyle="1" w:styleId="ListLabel34">
    <w:name w:val="ListLabel 34"/>
    <w:rsid w:val="00B91484"/>
    <w:rPr>
      <w:rFonts w:cs="Symbol"/>
    </w:rPr>
  </w:style>
  <w:style w:type="character" w:customStyle="1" w:styleId="ListLabel35">
    <w:name w:val="ListLabel 35"/>
    <w:rsid w:val="00B91484"/>
    <w:rPr>
      <w:rFonts w:cs="Courier New"/>
    </w:rPr>
  </w:style>
  <w:style w:type="character" w:customStyle="1" w:styleId="ListLabel36">
    <w:name w:val="ListLabel 36"/>
    <w:rsid w:val="00B91484"/>
    <w:rPr>
      <w:rFonts w:cs="Wingdings"/>
    </w:rPr>
  </w:style>
  <w:style w:type="character" w:customStyle="1" w:styleId="ListLabel37">
    <w:name w:val="ListLabel 37"/>
    <w:rsid w:val="00B91484"/>
    <w:rPr>
      <w:rFonts w:cs="Century Gothic"/>
    </w:rPr>
  </w:style>
  <w:style w:type="character" w:customStyle="1" w:styleId="ListLabel38">
    <w:name w:val="ListLabel 38"/>
    <w:rsid w:val="00B91484"/>
    <w:rPr>
      <w:rFonts w:cs="Symbol"/>
    </w:rPr>
  </w:style>
  <w:style w:type="character" w:customStyle="1" w:styleId="ListLabel39">
    <w:name w:val="ListLabel 39"/>
    <w:rsid w:val="00B91484"/>
    <w:rPr>
      <w:rFonts w:cs="Courier New"/>
    </w:rPr>
  </w:style>
  <w:style w:type="character" w:customStyle="1" w:styleId="ListLabel40">
    <w:name w:val="ListLabel 40"/>
    <w:rsid w:val="00B91484"/>
    <w:rPr>
      <w:rFonts w:cs="Wingdings"/>
    </w:rPr>
  </w:style>
  <w:style w:type="character" w:customStyle="1" w:styleId="ListLabel41">
    <w:name w:val="ListLabel 41"/>
    <w:rsid w:val="00B91484"/>
    <w:rPr>
      <w:rFonts w:cs="Century Gothic"/>
    </w:rPr>
  </w:style>
  <w:style w:type="character" w:customStyle="1" w:styleId="ListLabel42">
    <w:name w:val="ListLabel 42"/>
    <w:rsid w:val="00B91484"/>
    <w:rPr>
      <w:rFonts w:cs="Symbol"/>
    </w:rPr>
  </w:style>
  <w:style w:type="character" w:customStyle="1" w:styleId="ListLabel43">
    <w:name w:val="ListLabel 43"/>
    <w:rsid w:val="00B91484"/>
    <w:rPr>
      <w:rFonts w:cs="Courier New"/>
    </w:rPr>
  </w:style>
  <w:style w:type="character" w:customStyle="1" w:styleId="ListLabel44">
    <w:name w:val="ListLabel 44"/>
    <w:rsid w:val="00B91484"/>
    <w:rPr>
      <w:rFonts w:cs="Wingdings"/>
    </w:rPr>
  </w:style>
  <w:style w:type="character" w:customStyle="1" w:styleId="ListLabel45">
    <w:name w:val="ListLabel 45"/>
    <w:rsid w:val="00B91484"/>
    <w:rPr>
      <w:rFonts w:cs="Century Gothic"/>
    </w:rPr>
  </w:style>
  <w:style w:type="character" w:customStyle="1" w:styleId="ListLabel46">
    <w:name w:val="ListLabel 46"/>
    <w:rsid w:val="00B91484"/>
    <w:rPr>
      <w:rFonts w:cs="Symbol"/>
    </w:rPr>
  </w:style>
  <w:style w:type="character" w:customStyle="1" w:styleId="ListLabel47">
    <w:name w:val="ListLabel 47"/>
    <w:rsid w:val="00B91484"/>
    <w:rPr>
      <w:rFonts w:cs="Courier New"/>
    </w:rPr>
  </w:style>
  <w:style w:type="character" w:customStyle="1" w:styleId="ListLabel48">
    <w:name w:val="ListLabel 48"/>
    <w:rsid w:val="00B91484"/>
    <w:rPr>
      <w:rFonts w:cs="Wingdings"/>
    </w:rPr>
  </w:style>
  <w:style w:type="character" w:customStyle="1" w:styleId="ListLabel49">
    <w:name w:val="ListLabel 49"/>
    <w:rsid w:val="00B91484"/>
    <w:rPr>
      <w:rFonts w:cs="Century Gothic"/>
    </w:rPr>
  </w:style>
  <w:style w:type="character" w:customStyle="1" w:styleId="ListLabel50">
    <w:name w:val="ListLabel 50"/>
    <w:rsid w:val="00B91484"/>
    <w:rPr>
      <w:rFonts w:cs="Symbol"/>
    </w:rPr>
  </w:style>
  <w:style w:type="character" w:customStyle="1" w:styleId="ListLabel51">
    <w:name w:val="ListLabel 51"/>
    <w:rsid w:val="00B91484"/>
    <w:rPr>
      <w:rFonts w:cs="Courier New"/>
    </w:rPr>
  </w:style>
  <w:style w:type="character" w:customStyle="1" w:styleId="ListLabel52">
    <w:name w:val="ListLabel 52"/>
    <w:rsid w:val="00B91484"/>
    <w:rPr>
      <w:rFonts w:cs="Wingdings"/>
    </w:rPr>
  </w:style>
  <w:style w:type="character" w:customStyle="1" w:styleId="ListLabel53">
    <w:name w:val="ListLabel 53"/>
    <w:rsid w:val="00B91484"/>
    <w:rPr>
      <w:rFonts w:cs="Century Gothic"/>
    </w:rPr>
  </w:style>
  <w:style w:type="character" w:customStyle="1" w:styleId="ListLabel54">
    <w:name w:val="ListLabel 54"/>
    <w:rsid w:val="00B91484"/>
    <w:rPr>
      <w:rFonts w:cs="Symbol"/>
    </w:rPr>
  </w:style>
  <w:style w:type="character" w:customStyle="1" w:styleId="ListLabel55">
    <w:name w:val="ListLabel 55"/>
    <w:rsid w:val="00B91484"/>
    <w:rPr>
      <w:rFonts w:cs="Courier New"/>
    </w:rPr>
  </w:style>
  <w:style w:type="character" w:customStyle="1" w:styleId="ListLabel56">
    <w:name w:val="ListLabel 56"/>
    <w:rsid w:val="00B91484"/>
    <w:rPr>
      <w:rFonts w:cs="Wingdings"/>
    </w:rPr>
  </w:style>
  <w:style w:type="character" w:customStyle="1" w:styleId="ListLabel57">
    <w:name w:val="ListLabel 57"/>
    <w:rsid w:val="00B91484"/>
    <w:rPr>
      <w:rFonts w:cs="Century Gothic"/>
    </w:rPr>
  </w:style>
  <w:style w:type="character" w:customStyle="1" w:styleId="ListLabel58">
    <w:name w:val="ListLabel 58"/>
    <w:rsid w:val="00B91484"/>
    <w:rPr>
      <w:rFonts w:cs="Symbol"/>
    </w:rPr>
  </w:style>
  <w:style w:type="character" w:customStyle="1" w:styleId="ListLabel59">
    <w:name w:val="ListLabel 59"/>
    <w:rsid w:val="00B91484"/>
    <w:rPr>
      <w:rFonts w:cs="Courier New"/>
    </w:rPr>
  </w:style>
  <w:style w:type="character" w:customStyle="1" w:styleId="ListLabel60">
    <w:name w:val="ListLabel 60"/>
    <w:rsid w:val="00B91484"/>
    <w:rPr>
      <w:rFonts w:cs="Wingdings"/>
    </w:rPr>
  </w:style>
  <w:style w:type="character" w:customStyle="1" w:styleId="ListLabel61">
    <w:name w:val="ListLabel 61"/>
    <w:rsid w:val="00B91484"/>
    <w:rPr>
      <w:rFonts w:cs="Century Gothic"/>
    </w:rPr>
  </w:style>
  <w:style w:type="paragraph" w:customStyle="1" w:styleId="Heading">
    <w:name w:val="Heading"/>
    <w:basedOn w:val="Normal"/>
    <w:next w:val="TextBody"/>
    <w:rsid w:val="00B91484"/>
    <w:pPr>
      <w:keepNext/>
      <w:spacing w:before="240" w:after="120"/>
    </w:pPr>
    <w:rPr>
      <w:rFonts w:ascii="Liberation Sans" w:eastAsia="Lucida Sans Unicode" w:hAnsi="Liberation Sans" w:cs="Mangal"/>
      <w:sz w:val="28"/>
      <w:szCs w:val="28"/>
    </w:rPr>
  </w:style>
  <w:style w:type="paragraph" w:customStyle="1" w:styleId="TextBody">
    <w:name w:val="Text Body"/>
    <w:basedOn w:val="Normal"/>
    <w:link w:val="BodyTextChar"/>
    <w:uiPriority w:val="99"/>
    <w:unhideWhenUsed/>
    <w:rsid w:val="00933B68"/>
    <w:pPr>
      <w:spacing w:after="120" w:line="288" w:lineRule="auto"/>
    </w:pPr>
  </w:style>
  <w:style w:type="paragraph" w:styleId="List">
    <w:name w:val="List"/>
    <w:basedOn w:val="Normal"/>
    <w:rsid w:val="00A06E46"/>
    <w:pPr>
      <w:ind w:left="283" w:hanging="283"/>
    </w:pPr>
    <w:rPr>
      <w:rFonts w:cs="Mangal"/>
      <w:lang w:val="en-GB"/>
    </w:rPr>
  </w:style>
  <w:style w:type="paragraph" w:styleId="Caption">
    <w:name w:val="caption"/>
    <w:basedOn w:val="Normal"/>
    <w:rsid w:val="00B91484"/>
    <w:pPr>
      <w:suppressLineNumbers/>
      <w:spacing w:before="120" w:after="120"/>
    </w:pPr>
    <w:rPr>
      <w:rFonts w:cs="Mangal"/>
      <w:i/>
      <w:iCs/>
    </w:rPr>
  </w:style>
  <w:style w:type="paragraph" w:customStyle="1" w:styleId="Index">
    <w:name w:val="Index"/>
    <w:basedOn w:val="Normal"/>
    <w:rsid w:val="00B91484"/>
    <w:pPr>
      <w:suppressLineNumbers/>
    </w:pPr>
    <w:rPr>
      <w:rFonts w:cs="Mangal"/>
    </w:rPr>
  </w:style>
  <w:style w:type="paragraph" w:styleId="Header">
    <w:name w:val="header"/>
    <w:basedOn w:val="Normal"/>
    <w:rsid w:val="00583F78"/>
    <w:pPr>
      <w:tabs>
        <w:tab w:val="center" w:pos="4320"/>
        <w:tab w:val="right" w:pos="8640"/>
      </w:tabs>
    </w:pPr>
  </w:style>
  <w:style w:type="paragraph" w:styleId="Footer">
    <w:name w:val="footer"/>
    <w:basedOn w:val="Normal"/>
    <w:rsid w:val="00583F78"/>
    <w:pPr>
      <w:tabs>
        <w:tab w:val="center" w:pos="4320"/>
        <w:tab w:val="right" w:pos="8640"/>
      </w:tabs>
    </w:pPr>
  </w:style>
  <w:style w:type="paragraph" w:styleId="ListParagraph">
    <w:name w:val="List Paragraph"/>
    <w:basedOn w:val="Normal"/>
    <w:uiPriority w:val="34"/>
    <w:qFormat/>
    <w:rsid w:val="00AC1DCA"/>
    <w:pPr>
      <w:spacing w:after="200" w:line="276" w:lineRule="auto"/>
      <w:ind w:left="720"/>
      <w:contextualSpacing/>
    </w:pPr>
    <w:rPr>
      <w:rFonts w:ascii="Calibri" w:eastAsia="Calibri" w:hAnsi="Calibri"/>
      <w:sz w:val="22"/>
      <w:szCs w:val="22"/>
    </w:rPr>
  </w:style>
  <w:style w:type="paragraph" w:customStyle="1" w:styleId="TextBodyIndent">
    <w:name w:val="Text Body Indent"/>
    <w:basedOn w:val="Normal"/>
    <w:link w:val="BodyTextIndentChar"/>
    <w:rsid w:val="00891CA9"/>
    <w:pPr>
      <w:jc w:val="both"/>
    </w:pPr>
    <w:rPr>
      <w:szCs w:val="20"/>
    </w:rPr>
  </w:style>
  <w:style w:type="paragraph" w:customStyle="1" w:styleId="FrameContents">
    <w:name w:val="Frame Contents"/>
    <w:basedOn w:val="Normal"/>
    <w:rsid w:val="00B91484"/>
  </w:style>
  <w:style w:type="paragraph" w:customStyle="1" w:styleId="TableContents">
    <w:name w:val="Table Contents"/>
    <w:basedOn w:val="Normal"/>
    <w:rsid w:val="00B91484"/>
  </w:style>
  <w:style w:type="paragraph" w:customStyle="1" w:styleId="TableHeading">
    <w:name w:val="Table Heading"/>
    <w:basedOn w:val="TableContents"/>
    <w:rsid w:val="00B91484"/>
  </w:style>
  <w:style w:type="paragraph" w:customStyle="1" w:styleId="Quotations">
    <w:name w:val="Quotations"/>
    <w:basedOn w:val="Normal"/>
    <w:rsid w:val="00B91484"/>
  </w:style>
  <w:style w:type="paragraph" w:styleId="Title">
    <w:name w:val="Title"/>
    <w:basedOn w:val="Heading"/>
    <w:rsid w:val="00B91484"/>
  </w:style>
  <w:style w:type="paragraph" w:styleId="Subtitle">
    <w:name w:val="Subtitle"/>
    <w:basedOn w:val="Heading"/>
    <w:rsid w:val="00B91484"/>
  </w:style>
  <w:style w:type="table" w:styleId="TableGrid">
    <w:name w:val="Table Grid"/>
    <w:basedOn w:val="TableNormal"/>
    <w:rsid w:val="00E67E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1"/>
    <w:uiPriority w:val="99"/>
    <w:rsid w:val="0088345D"/>
    <w:pPr>
      <w:suppressAutoHyphens w:val="0"/>
      <w:spacing w:after="120"/>
    </w:pPr>
    <w:rPr>
      <w:color w:val="auto"/>
      <w:lang w:val="en-GB"/>
    </w:rPr>
  </w:style>
  <w:style w:type="character" w:customStyle="1" w:styleId="BodyTextChar1">
    <w:name w:val="Body Text Char1"/>
    <w:basedOn w:val="DefaultParagraphFont"/>
    <w:link w:val="BodyText"/>
    <w:uiPriority w:val="99"/>
    <w:rsid w:val="0088345D"/>
    <w:rPr>
      <w:color w:val="00000A"/>
      <w:sz w:val="24"/>
      <w:szCs w:val="24"/>
    </w:rPr>
  </w:style>
  <w:style w:type="paragraph" w:styleId="BodyTextIndent">
    <w:name w:val="Body Text Indent"/>
    <w:basedOn w:val="Normal"/>
    <w:link w:val="BodyTextIndentChar1"/>
    <w:rsid w:val="00307DC5"/>
    <w:pPr>
      <w:suppressAutoHyphens w:val="0"/>
      <w:spacing w:after="120"/>
      <w:ind w:left="283"/>
    </w:pPr>
    <w:rPr>
      <w:color w:val="auto"/>
    </w:rPr>
  </w:style>
  <w:style w:type="character" w:customStyle="1" w:styleId="BodyTextIndentChar1">
    <w:name w:val="Body Text Indent Char1"/>
    <w:basedOn w:val="DefaultParagraphFont"/>
    <w:link w:val="BodyTextIndent"/>
    <w:rsid w:val="00307DC5"/>
    <w:rPr>
      <w:color w:val="00000A"/>
      <w:sz w:val="24"/>
      <w:szCs w:val="24"/>
    </w:rPr>
  </w:style>
  <w:style w:type="paragraph" w:customStyle="1" w:styleId="Standard">
    <w:name w:val="Standard"/>
    <w:rsid w:val="00C21866"/>
    <w:pPr>
      <w:widowControl w:val="0"/>
      <w:suppressAutoHyphens/>
      <w:autoSpaceDN w:val="0"/>
      <w:textAlignment w:val="baseline"/>
    </w:pPr>
    <w:rPr>
      <w:rFonts w:ascii="Liberation Serif" w:eastAsia="Lucida Sans Unicode" w:hAnsi="Liberation Serif" w:cs="Mangal"/>
      <w:kern w:val="3"/>
      <w:sz w:val="24"/>
      <w:szCs w:val="24"/>
      <w:lang w:val="bs-Latn-BA"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702DA"/>
    <w:pPr>
      <w:suppressAutoHyphens/>
    </w:pPr>
    <w:rPr>
      <w:color w:val="00000A"/>
      <w:sz w:val="24"/>
      <w:szCs w:val="24"/>
    </w:rPr>
  </w:style>
  <w:style w:type="paragraph" w:styleId="Heading1">
    <w:name w:val="heading 1"/>
    <w:basedOn w:val="Heading"/>
    <w:pPr>
      <w:outlineLvl w:val="0"/>
    </w:pPr>
  </w:style>
  <w:style w:type="paragraph" w:styleId="Heading2">
    <w:name w:val="heading 2"/>
    <w:basedOn w:val="Normal"/>
    <w:next w:val="Normal"/>
    <w:link w:val="Heading2Char"/>
    <w:qFormat/>
    <w:rsid w:val="00D73EC9"/>
    <w:pPr>
      <w:keepNext/>
      <w:jc w:val="center"/>
      <w:outlineLvl w:val="1"/>
    </w:pPr>
    <w:rPr>
      <w:rFonts w:eastAsia="Arial Unicode MS"/>
      <w:b/>
      <w:i/>
      <w:sz w:val="28"/>
      <w:szCs w:val="20"/>
    </w:rPr>
  </w:style>
  <w:style w:type="paragraph" w:styleId="Heading3">
    <w:name w:val="heading 3"/>
    <w:basedOn w:val="Heading"/>
    <w:pPr>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IndentChar">
    <w:name w:val="Body Text Indent Char"/>
    <w:basedOn w:val="DefaultParagraphFont"/>
    <w:link w:val="TextBodyIndent"/>
    <w:rsid w:val="00891CA9"/>
    <w:rPr>
      <w:sz w:val="24"/>
    </w:rPr>
  </w:style>
  <w:style w:type="character" w:customStyle="1" w:styleId="Heading2Char">
    <w:name w:val="Heading 2 Char"/>
    <w:basedOn w:val="DefaultParagraphFont"/>
    <w:link w:val="Heading2"/>
    <w:rsid w:val="00D73EC9"/>
    <w:rPr>
      <w:rFonts w:eastAsia="Arial Unicode MS"/>
      <w:b/>
      <w:i/>
      <w:sz w:val="28"/>
    </w:rPr>
  </w:style>
  <w:style w:type="character" w:customStyle="1" w:styleId="BodyTextChar">
    <w:name w:val="Body Text Char"/>
    <w:basedOn w:val="DefaultParagraphFont"/>
    <w:link w:val="TextBody"/>
    <w:uiPriority w:val="99"/>
    <w:rsid w:val="00933B68"/>
    <w:rPr>
      <w:sz w:val="24"/>
      <w:szCs w:val="24"/>
    </w:rPr>
  </w:style>
  <w:style w:type="character" w:customStyle="1" w:styleId="ListLabel1">
    <w:name w:val="ListLabel 1"/>
    <w:rPr>
      <w:rFonts w:eastAsia="Times New Roman" w:cs="Times New Roman"/>
    </w:rPr>
  </w:style>
  <w:style w:type="character" w:customStyle="1" w:styleId="ListLabel2">
    <w:name w:val="ListLabel 2"/>
    <w:rPr>
      <w:rFonts w:cs="Courier New"/>
    </w:rPr>
  </w:style>
  <w:style w:type="character" w:customStyle="1" w:styleId="ListLabel3">
    <w:name w:val="ListLabel 3"/>
    <w:rPr>
      <w:rFonts w:cs="Times New Roman"/>
      <w:b/>
    </w:rPr>
  </w:style>
  <w:style w:type="character" w:customStyle="1" w:styleId="ListLabel4">
    <w:name w:val="ListLabel 4"/>
    <w:rPr>
      <w:rFonts w:cs="Times New Roman"/>
    </w:rPr>
  </w:style>
  <w:style w:type="character" w:customStyle="1" w:styleId="ListLabel5">
    <w:name w:val="ListLabel 5"/>
    <w:rPr>
      <w:b w:val="0"/>
    </w:rPr>
  </w:style>
  <w:style w:type="character" w:customStyle="1" w:styleId="ListLabel6">
    <w:name w:val="ListLabel 6"/>
    <w:rPr>
      <w:rFonts w:cs="Symbol"/>
    </w:rPr>
  </w:style>
  <w:style w:type="character" w:customStyle="1" w:styleId="ListLabel7">
    <w:name w:val="ListLabel 7"/>
    <w:rPr>
      <w:rFonts w:cs="Courier New"/>
    </w:rPr>
  </w:style>
  <w:style w:type="character" w:customStyle="1" w:styleId="ListLabel8">
    <w:name w:val="ListLabel 8"/>
    <w:rPr>
      <w:rFonts w:cs="Wingdings"/>
    </w:rPr>
  </w:style>
  <w:style w:type="character" w:customStyle="1" w:styleId="ListLabel9">
    <w:name w:val="ListLabel 9"/>
    <w:rPr>
      <w:rFonts w:cs="Century Gothic"/>
    </w:rPr>
  </w:style>
  <w:style w:type="character" w:customStyle="1" w:styleId="ListLabel10">
    <w:name w:val="ListLabel 10"/>
    <w:rPr>
      <w:rFonts w:cs="Symbol"/>
    </w:rPr>
  </w:style>
  <w:style w:type="character" w:customStyle="1" w:styleId="ListLabel11">
    <w:name w:val="ListLabel 11"/>
    <w:rPr>
      <w:rFonts w:cs="Courier New"/>
    </w:rPr>
  </w:style>
  <w:style w:type="character" w:customStyle="1" w:styleId="ListLabel12">
    <w:name w:val="ListLabel 12"/>
    <w:rPr>
      <w:rFonts w:cs="Wingdings"/>
    </w:rPr>
  </w:style>
  <w:style w:type="character" w:customStyle="1" w:styleId="ListLabel13">
    <w:name w:val="ListLabel 13"/>
    <w:rPr>
      <w:rFonts w:cs="Century Gothic"/>
    </w:rPr>
  </w:style>
  <w:style w:type="character" w:customStyle="1" w:styleId="ListLabel14">
    <w:name w:val="ListLabel 14"/>
    <w:rPr>
      <w:rFonts w:cs="Symbol"/>
    </w:rPr>
  </w:style>
  <w:style w:type="character" w:customStyle="1" w:styleId="ListLabel15">
    <w:name w:val="ListLabel 15"/>
    <w:rPr>
      <w:rFonts w:cs="Courier New"/>
    </w:rPr>
  </w:style>
  <w:style w:type="character" w:customStyle="1" w:styleId="ListLabel16">
    <w:name w:val="ListLabel 16"/>
    <w:rPr>
      <w:rFonts w:cs="Wingdings"/>
    </w:rPr>
  </w:style>
  <w:style w:type="character" w:customStyle="1" w:styleId="ListLabel17">
    <w:name w:val="ListLabel 17"/>
    <w:rPr>
      <w:rFonts w:cs="Century Gothic"/>
    </w:rPr>
  </w:style>
  <w:style w:type="character" w:customStyle="1" w:styleId="ListLabel18">
    <w:name w:val="ListLabel 18"/>
    <w:rPr>
      <w:rFonts w:cs="Symbol"/>
    </w:rPr>
  </w:style>
  <w:style w:type="character" w:customStyle="1" w:styleId="ListLabel19">
    <w:name w:val="ListLabel 19"/>
    <w:rPr>
      <w:rFonts w:cs="Courier New"/>
    </w:rPr>
  </w:style>
  <w:style w:type="character" w:customStyle="1" w:styleId="ListLabel20">
    <w:name w:val="ListLabel 20"/>
    <w:rPr>
      <w:rFonts w:cs="Wingdings"/>
    </w:rPr>
  </w:style>
  <w:style w:type="character" w:customStyle="1" w:styleId="ListLabel21">
    <w:name w:val="ListLabel 21"/>
    <w:rPr>
      <w:rFonts w:cs="Century Gothic"/>
    </w:rPr>
  </w:style>
  <w:style w:type="character" w:customStyle="1" w:styleId="ListLabel22">
    <w:name w:val="ListLabel 22"/>
    <w:rPr>
      <w:rFonts w:cs="Symbol"/>
    </w:rPr>
  </w:style>
  <w:style w:type="character" w:customStyle="1" w:styleId="ListLabel23">
    <w:name w:val="ListLabel 23"/>
    <w:rPr>
      <w:rFonts w:cs="Courier New"/>
    </w:rPr>
  </w:style>
  <w:style w:type="character" w:customStyle="1" w:styleId="ListLabel24">
    <w:name w:val="ListLabel 24"/>
    <w:rPr>
      <w:rFonts w:cs="Wingdings"/>
    </w:rPr>
  </w:style>
  <w:style w:type="character" w:customStyle="1" w:styleId="ListLabel25">
    <w:name w:val="ListLabel 25"/>
    <w:rPr>
      <w:rFonts w:cs="Century Gothic"/>
    </w:rPr>
  </w:style>
  <w:style w:type="character" w:customStyle="1" w:styleId="ListLabel26">
    <w:name w:val="ListLabel 26"/>
    <w:rPr>
      <w:rFonts w:cs="Symbol"/>
    </w:rPr>
  </w:style>
  <w:style w:type="character" w:customStyle="1" w:styleId="ListLabel27">
    <w:name w:val="ListLabel 27"/>
    <w:rPr>
      <w:rFonts w:cs="Courier New"/>
    </w:rPr>
  </w:style>
  <w:style w:type="character" w:customStyle="1" w:styleId="ListLabel28">
    <w:name w:val="ListLabel 28"/>
    <w:rPr>
      <w:rFonts w:cs="Wingdings"/>
    </w:rPr>
  </w:style>
  <w:style w:type="character" w:customStyle="1" w:styleId="ListLabel29">
    <w:name w:val="ListLabel 29"/>
    <w:rPr>
      <w:rFonts w:cs="Century Gothic"/>
    </w:rPr>
  </w:style>
  <w:style w:type="character" w:customStyle="1" w:styleId="ListLabel30">
    <w:name w:val="ListLabel 30"/>
    <w:rPr>
      <w:rFonts w:cs="Symbol"/>
    </w:rPr>
  </w:style>
  <w:style w:type="character" w:customStyle="1" w:styleId="ListLabel31">
    <w:name w:val="ListLabel 31"/>
    <w:rPr>
      <w:rFonts w:cs="Courier New"/>
    </w:rPr>
  </w:style>
  <w:style w:type="character" w:customStyle="1" w:styleId="ListLabel32">
    <w:name w:val="ListLabel 32"/>
    <w:rPr>
      <w:rFonts w:cs="Wingdings"/>
    </w:rPr>
  </w:style>
  <w:style w:type="character" w:customStyle="1" w:styleId="ListLabel33">
    <w:name w:val="ListLabel 33"/>
    <w:rPr>
      <w:rFonts w:cs="Century Gothic"/>
    </w:rPr>
  </w:style>
  <w:style w:type="character" w:customStyle="1" w:styleId="ListLabel34">
    <w:name w:val="ListLabel 34"/>
    <w:rPr>
      <w:rFonts w:cs="Symbol"/>
    </w:rPr>
  </w:style>
  <w:style w:type="character" w:customStyle="1" w:styleId="ListLabel35">
    <w:name w:val="ListLabel 35"/>
    <w:rPr>
      <w:rFonts w:cs="Courier New"/>
    </w:rPr>
  </w:style>
  <w:style w:type="character" w:customStyle="1" w:styleId="ListLabel36">
    <w:name w:val="ListLabel 36"/>
    <w:rPr>
      <w:rFonts w:cs="Wingdings"/>
    </w:rPr>
  </w:style>
  <w:style w:type="character" w:customStyle="1" w:styleId="ListLabel37">
    <w:name w:val="ListLabel 37"/>
    <w:rPr>
      <w:rFonts w:cs="Century Gothic"/>
    </w:rPr>
  </w:style>
  <w:style w:type="character" w:customStyle="1" w:styleId="ListLabel38">
    <w:name w:val="ListLabel 38"/>
    <w:rPr>
      <w:rFonts w:cs="Symbol"/>
    </w:rPr>
  </w:style>
  <w:style w:type="character" w:customStyle="1" w:styleId="ListLabel39">
    <w:name w:val="ListLabel 39"/>
    <w:rPr>
      <w:rFonts w:cs="Courier New"/>
    </w:rPr>
  </w:style>
  <w:style w:type="character" w:customStyle="1" w:styleId="ListLabel40">
    <w:name w:val="ListLabel 40"/>
    <w:rPr>
      <w:rFonts w:cs="Wingdings"/>
    </w:rPr>
  </w:style>
  <w:style w:type="character" w:customStyle="1" w:styleId="ListLabel41">
    <w:name w:val="ListLabel 41"/>
    <w:rPr>
      <w:rFonts w:cs="Century Gothic"/>
    </w:rPr>
  </w:style>
  <w:style w:type="character" w:customStyle="1" w:styleId="ListLabel42">
    <w:name w:val="ListLabel 42"/>
    <w:rPr>
      <w:rFonts w:cs="Symbol"/>
    </w:rPr>
  </w:style>
  <w:style w:type="character" w:customStyle="1" w:styleId="ListLabel43">
    <w:name w:val="ListLabel 43"/>
    <w:rPr>
      <w:rFonts w:cs="Courier New"/>
    </w:rPr>
  </w:style>
  <w:style w:type="character" w:customStyle="1" w:styleId="ListLabel44">
    <w:name w:val="ListLabel 44"/>
    <w:rPr>
      <w:rFonts w:cs="Wingdings"/>
    </w:rPr>
  </w:style>
  <w:style w:type="character" w:customStyle="1" w:styleId="ListLabel45">
    <w:name w:val="ListLabel 45"/>
    <w:rPr>
      <w:rFonts w:cs="Century Gothic"/>
    </w:rPr>
  </w:style>
  <w:style w:type="character" w:customStyle="1" w:styleId="ListLabel46">
    <w:name w:val="ListLabel 46"/>
    <w:rPr>
      <w:rFonts w:cs="Symbol"/>
    </w:rPr>
  </w:style>
  <w:style w:type="character" w:customStyle="1" w:styleId="ListLabel47">
    <w:name w:val="ListLabel 47"/>
    <w:rPr>
      <w:rFonts w:cs="Courier New"/>
    </w:rPr>
  </w:style>
  <w:style w:type="character" w:customStyle="1" w:styleId="ListLabel48">
    <w:name w:val="ListLabel 48"/>
    <w:rPr>
      <w:rFonts w:cs="Wingdings"/>
    </w:rPr>
  </w:style>
  <w:style w:type="character" w:customStyle="1" w:styleId="ListLabel49">
    <w:name w:val="ListLabel 49"/>
    <w:rPr>
      <w:rFonts w:cs="Century Gothic"/>
    </w:rPr>
  </w:style>
  <w:style w:type="character" w:customStyle="1" w:styleId="ListLabel50">
    <w:name w:val="ListLabel 50"/>
    <w:rPr>
      <w:rFonts w:cs="Symbol"/>
    </w:rPr>
  </w:style>
  <w:style w:type="character" w:customStyle="1" w:styleId="ListLabel51">
    <w:name w:val="ListLabel 51"/>
    <w:rPr>
      <w:rFonts w:cs="Courier New"/>
    </w:rPr>
  </w:style>
  <w:style w:type="character" w:customStyle="1" w:styleId="ListLabel52">
    <w:name w:val="ListLabel 52"/>
    <w:rPr>
      <w:rFonts w:cs="Wingdings"/>
    </w:rPr>
  </w:style>
  <w:style w:type="character" w:customStyle="1" w:styleId="ListLabel53">
    <w:name w:val="ListLabel 53"/>
    <w:rPr>
      <w:rFonts w:cs="Century Gothic"/>
    </w:rPr>
  </w:style>
  <w:style w:type="character" w:customStyle="1" w:styleId="ListLabel54">
    <w:name w:val="ListLabel 54"/>
    <w:rPr>
      <w:rFonts w:cs="Symbol"/>
    </w:rPr>
  </w:style>
  <w:style w:type="character" w:customStyle="1" w:styleId="ListLabel55">
    <w:name w:val="ListLabel 55"/>
    <w:rPr>
      <w:rFonts w:cs="Courier New"/>
    </w:rPr>
  </w:style>
  <w:style w:type="character" w:customStyle="1" w:styleId="ListLabel56">
    <w:name w:val="ListLabel 56"/>
    <w:rPr>
      <w:rFonts w:cs="Wingdings"/>
    </w:rPr>
  </w:style>
  <w:style w:type="character" w:customStyle="1" w:styleId="ListLabel57">
    <w:name w:val="ListLabel 57"/>
    <w:rPr>
      <w:rFonts w:cs="Century Gothic"/>
    </w:rPr>
  </w:style>
  <w:style w:type="character" w:customStyle="1" w:styleId="ListLabel58">
    <w:name w:val="ListLabel 58"/>
    <w:rPr>
      <w:rFonts w:cs="Symbol"/>
    </w:rPr>
  </w:style>
  <w:style w:type="character" w:customStyle="1" w:styleId="ListLabel59">
    <w:name w:val="ListLabel 59"/>
    <w:rPr>
      <w:rFonts w:cs="Courier New"/>
    </w:rPr>
  </w:style>
  <w:style w:type="character" w:customStyle="1" w:styleId="ListLabel60">
    <w:name w:val="ListLabel 60"/>
    <w:rPr>
      <w:rFonts w:cs="Wingdings"/>
    </w:rPr>
  </w:style>
  <w:style w:type="character" w:customStyle="1" w:styleId="ListLabel61">
    <w:name w:val="ListLabel 61"/>
    <w:rPr>
      <w:rFonts w:cs="Century Gothic"/>
    </w:rPr>
  </w:style>
  <w:style w:type="paragraph" w:customStyle="1" w:styleId="Heading">
    <w:name w:val="Heading"/>
    <w:basedOn w:val="Normal"/>
    <w:next w:val="TextBody"/>
    <w:pPr>
      <w:keepNext/>
      <w:spacing w:before="240" w:after="120"/>
    </w:pPr>
    <w:rPr>
      <w:rFonts w:ascii="Liberation Sans" w:eastAsia="Lucida Sans Unicode" w:hAnsi="Liberation Sans" w:cs="Mangal"/>
      <w:sz w:val="28"/>
      <w:szCs w:val="28"/>
    </w:rPr>
  </w:style>
  <w:style w:type="paragraph" w:customStyle="1" w:styleId="TextBody">
    <w:name w:val="Text Body"/>
    <w:basedOn w:val="Normal"/>
    <w:link w:val="BodyTextChar"/>
    <w:uiPriority w:val="99"/>
    <w:unhideWhenUsed/>
    <w:rsid w:val="00933B68"/>
    <w:pPr>
      <w:spacing w:after="120" w:line="288" w:lineRule="auto"/>
    </w:pPr>
  </w:style>
  <w:style w:type="paragraph" w:styleId="List">
    <w:name w:val="List"/>
    <w:basedOn w:val="Normal"/>
    <w:rsid w:val="00A06E46"/>
    <w:pPr>
      <w:ind w:left="283" w:hanging="283"/>
    </w:pPr>
    <w:rPr>
      <w:rFonts w:cs="Mangal"/>
      <w:lang w:val="en-GB"/>
    </w:rPr>
  </w:style>
  <w:style w:type="paragraph" w:styleId="Caption">
    <w:name w:val="caption"/>
    <w:basedOn w:val="Normal"/>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Header">
    <w:name w:val="header"/>
    <w:basedOn w:val="Normal"/>
    <w:rsid w:val="00583F78"/>
    <w:pPr>
      <w:tabs>
        <w:tab w:val="center" w:pos="4320"/>
        <w:tab w:val="right" w:pos="8640"/>
      </w:tabs>
    </w:pPr>
  </w:style>
  <w:style w:type="paragraph" w:styleId="Footer">
    <w:name w:val="footer"/>
    <w:basedOn w:val="Normal"/>
    <w:rsid w:val="00583F78"/>
    <w:pPr>
      <w:tabs>
        <w:tab w:val="center" w:pos="4320"/>
        <w:tab w:val="right" w:pos="8640"/>
      </w:tabs>
    </w:pPr>
  </w:style>
  <w:style w:type="paragraph" w:styleId="ListParagraph">
    <w:name w:val="List Paragraph"/>
    <w:basedOn w:val="Normal"/>
    <w:uiPriority w:val="34"/>
    <w:qFormat/>
    <w:rsid w:val="00AC1DCA"/>
    <w:pPr>
      <w:spacing w:after="200" w:line="276" w:lineRule="auto"/>
      <w:ind w:left="720"/>
      <w:contextualSpacing/>
    </w:pPr>
    <w:rPr>
      <w:rFonts w:ascii="Calibri" w:eastAsia="Calibri" w:hAnsi="Calibri"/>
      <w:sz w:val="22"/>
      <w:szCs w:val="22"/>
    </w:rPr>
  </w:style>
  <w:style w:type="paragraph" w:customStyle="1" w:styleId="TextBodyIndent">
    <w:name w:val="Text Body Indent"/>
    <w:basedOn w:val="Normal"/>
    <w:link w:val="BodyTextIndentChar"/>
    <w:rsid w:val="00891CA9"/>
    <w:pPr>
      <w:jc w:val="both"/>
    </w:pPr>
    <w:rPr>
      <w:szCs w:val="20"/>
    </w:rPr>
  </w:style>
  <w:style w:type="paragraph" w:customStyle="1" w:styleId="FrameContents">
    <w:name w:val="Frame Contents"/>
    <w:basedOn w:val="Normal"/>
  </w:style>
  <w:style w:type="paragraph" w:customStyle="1" w:styleId="TableContents">
    <w:name w:val="Table Contents"/>
    <w:basedOn w:val="Normal"/>
  </w:style>
  <w:style w:type="paragraph" w:customStyle="1" w:styleId="TableHeading">
    <w:name w:val="Table Heading"/>
    <w:basedOn w:val="TableContents"/>
  </w:style>
  <w:style w:type="paragraph" w:customStyle="1" w:styleId="Quotations">
    <w:name w:val="Quotations"/>
    <w:basedOn w:val="Normal"/>
  </w:style>
  <w:style w:type="paragraph" w:styleId="Title">
    <w:name w:val="Title"/>
    <w:basedOn w:val="Heading"/>
  </w:style>
  <w:style w:type="paragraph" w:styleId="Subtitle">
    <w:name w:val="Subtitle"/>
    <w:basedOn w:val="Heading"/>
  </w:style>
  <w:style w:type="table" w:styleId="TableGrid">
    <w:name w:val="Table Grid"/>
    <w:basedOn w:val="TableNormal"/>
    <w:rsid w:val="00E67E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Microsoft_Office_Excel_97-2003_Worksheet1.xls"/><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72DB37-F531-43FB-9A20-EB52B488E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9947</TotalTime>
  <Pages>1</Pages>
  <Words>5990</Words>
  <Characters>34146</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MH „ERS“ad Trebinje</vt:lpstr>
    </vt:vector>
  </TitlesOfParts>
  <Company/>
  <LinksUpToDate>false</LinksUpToDate>
  <CharactersWithSpaces>40056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MH „ERS“ad Trebinje</dc:title>
  <dc:creator>Ana</dc:creator>
  <cp:lastModifiedBy>ana.bozic</cp:lastModifiedBy>
  <cp:revision>60</cp:revision>
  <cp:lastPrinted>2016-03-22T11:02:00Z</cp:lastPrinted>
  <dcterms:created xsi:type="dcterms:W3CDTF">2014-08-29T06:09:00Z</dcterms:created>
  <dcterms:modified xsi:type="dcterms:W3CDTF">2016-04-26T06:33:00Z</dcterms:modified>
  <dc:language>sr-Latn-BA</dc:language>
</cp:coreProperties>
</file>